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75B" w:rsidRPr="008719B1" w:rsidRDefault="0066075B" w:rsidP="008719B1">
      <w:pPr>
        <w:shd w:val="clear" w:color="auto" w:fill="FFFFFF" w:themeFill="background1"/>
        <w:spacing w:before="100" w:beforeAutospacing="1" w:after="100" w:afterAutospacing="1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olor w:val="1C1B28"/>
          <w:spacing w:val="-4"/>
          <w:kern w:val="36"/>
          <w:sz w:val="36"/>
          <w:szCs w:val="36"/>
          <w:lang w:eastAsia="ru-RU"/>
        </w:rPr>
      </w:pPr>
      <w:bookmarkStart w:id="0" w:name="_Hlk156989137"/>
      <w:r w:rsidRPr="008719B1">
        <w:rPr>
          <w:rFonts w:ascii="Times New Roman" w:eastAsia="Times New Roman" w:hAnsi="Times New Roman" w:cs="Times New Roman"/>
          <w:b/>
          <w:color w:val="1C1B28"/>
          <w:spacing w:val="-4"/>
          <w:kern w:val="36"/>
          <w:sz w:val="36"/>
          <w:szCs w:val="36"/>
          <w:lang w:eastAsia="ru-RU"/>
        </w:rPr>
        <w:t>Год семьи: меры поддержки, льготы, суммы выплат</w:t>
      </w:r>
    </w:p>
    <w:p w:rsidR="0066075B" w:rsidRPr="000A2C76" w:rsidRDefault="0066075B" w:rsidP="008719B1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В 2024 году в России проходит Год семьи. Рассказываем, какие мероприятия запланированы, а также о мерах поддержки, которыми могут воспользоваться российские семьи.</w:t>
      </w:r>
    </w:p>
    <w:bookmarkEnd w:id="0"/>
    <w:p w:rsidR="0066075B" w:rsidRPr="000A2C76" w:rsidRDefault="0066075B" w:rsidP="000A2C7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noProof/>
          <w:color w:val="1C1B28"/>
          <w:sz w:val="28"/>
          <w:szCs w:val="28"/>
          <w:lang w:eastAsia="ru-RU"/>
        </w:rPr>
        <w:drawing>
          <wp:inline distT="0" distB="0" distL="0" distR="0">
            <wp:extent cx="5934075" cy="2368643"/>
            <wp:effectExtent l="0" t="0" r="0" b="0"/>
            <wp:docPr id="9" name="Рисунок 9" descr="https://xn--h1alcedd.xn--d1aqf.xn--p1ai/upload/uf/dd2/d4k7jei0wp85oewjzgwn3w64ttz0v546/glavnaya-instruktsiya-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h1alcedd.xn--d1aqf.xn--p1ai/upload/uf/dd2/d4k7jei0wp85oewjzgwn3w64ttz0v546/glavnaya-instruktsiya-3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486" cy="237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t>Почему 2024 год объявлен Годом семьи?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В России 2024 год официально объявлен Годом семьи по указу Президента России Владимира Путина. Решение принято, чтобы популяризировать политику в сфере защиты семьи и сохранить традиционные семейные ценности. Цели совпадают с основными направлениями </w:t>
      </w:r>
      <w:hyperlink r:id="rId6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национального проекта «Демография»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</w:t>
      </w:r>
    </w:p>
    <w:p w:rsidR="0066075B" w:rsidRPr="000A2C76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Также запланированы тематические встречи, форумы и конференции по совершенствованию положения семей с детьми. По их результатам правительство России разработает стратегический документ по демографической и семейной </w:t>
      </w:r>
      <w:proofErr w:type="gramStart"/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политике на перспективу</w:t>
      </w:r>
      <w:proofErr w:type="gramEnd"/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 до 2030 года.</w:t>
      </w:r>
    </w:p>
    <w:p w:rsidR="0066075B" w:rsidRPr="000A2C76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noProof/>
          <w:color w:val="1C1B28"/>
          <w:sz w:val="28"/>
          <w:szCs w:val="28"/>
          <w:lang w:eastAsia="ru-RU"/>
        </w:rPr>
        <w:drawing>
          <wp:inline distT="0" distB="0" distL="0" distR="0">
            <wp:extent cx="5972175" cy="1505590"/>
            <wp:effectExtent l="0" t="0" r="0" b="0"/>
            <wp:docPr id="8" name="Рисунок 8" descr="Мероприятия в честь Года семьи будут проходить как на федеральном, так и на региональном уров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роприятия в честь Года семьи будут проходить как на федеральном, так и на региональном уровн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214" cy="1516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9B1" w:rsidRDefault="008719B1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1C1B28"/>
          <w:spacing w:val="-2"/>
          <w:sz w:val="28"/>
          <w:szCs w:val="28"/>
          <w:lang w:eastAsia="ru-RU"/>
        </w:rPr>
      </w:pP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t>Какой логотип у Года семьи в 2024 году?</w:t>
      </w:r>
    </w:p>
    <w:p w:rsidR="0066075B" w:rsidRPr="000A2C76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Логотип Года семьи — образ двух соприкасающихся лебедей, очертания которых формируют сердце. Он выполнен в розовых и голубых цветах, </w:t>
      </w: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lastRenderedPageBreak/>
        <w:t>напоминающих оформление бирок в роддомах. Логотип и фирменный стиль разработаны АНО «Национальные приоритеты».</w:t>
      </w:r>
    </w:p>
    <w:p w:rsidR="0066075B" w:rsidRPr="000A2C76" w:rsidRDefault="0066075B" w:rsidP="000A2C7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noProof/>
          <w:color w:val="1C1B28"/>
          <w:sz w:val="28"/>
          <w:szCs w:val="28"/>
          <w:lang w:eastAsia="ru-RU"/>
        </w:rPr>
        <w:drawing>
          <wp:inline distT="0" distB="0" distL="0" distR="0">
            <wp:extent cx="4505325" cy="2531564"/>
            <wp:effectExtent l="19050" t="0" r="9525" b="0"/>
            <wp:docPr id="7" name="Рисунок 7" descr="Логотип Года семь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оготип Года семь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53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t>Какие льготы для семей действуют в 2024 году?</w:t>
      </w:r>
    </w:p>
    <w:p w:rsidR="0066075B" w:rsidRPr="000A2C76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Сегодня поддержка семей в России осуществляется в самых разных форматах. Условно их можно разделить на несколько направлений:</w:t>
      </w:r>
    </w:p>
    <w:p w:rsidR="0066075B" w:rsidRPr="000A2C76" w:rsidRDefault="0066075B" w:rsidP="000A2C7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выплаты, пособия и компенсации;</w:t>
      </w:r>
    </w:p>
    <w:p w:rsidR="0066075B" w:rsidRPr="000A2C76" w:rsidRDefault="0066075B" w:rsidP="000A2C7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программы улучшения жилищных условий (льготные ипотеки и жилищные выплаты);</w:t>
      </w:r>
    </w:p>
    <w:p w:rsidR="0066075B" w:rsidRPr="000A2C76" w:rsidRDefault="0066075B" w:rsidP="000A2C76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иные формы социальной поддержки.</w:t>
      </w:r>
    </w:p>
    <w:p w:rsidR="0066075B" w:rsidRPr="000A2C76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noProof/>
          <w:color w:val="1C1B28"/>
          <w:sz w:val="28"/>
          <w:szCs w:val="28"/>
          <w:lang w:eastAsia="ru-RU"/>
        </w:rPr>
        <w:drawing>
          <wp:inline distT="0" distB="0" distL="0" distR="0">
            <wp:extent cx="6029325" cy="2447856"/>
            <wp:effectExtent l="0" t="0" r="0" b="0"/>
            <wp:docPr id="6" name="Рисунок 6" descr="Меры поддержки сем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еры поддержки семе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794" cy="2457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t>Выплаты и пособия семьям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Благодаря </w:t>
      </w:r>
      <w:hyperlink r:id="rId10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выплатам, пособиям и компенсациям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семьи могут рассчитывать на помощь государства на каждом этапе – от рождения ребенка до начала его взрослой жизни. При этом малообеспеченные и многодетные семьи получают дополнительную поддержку.</w:t>
      </w: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lastRenderedPageBreak/>
        <w:t>Выплаты на детей:</w:t>
      </w:r>
    </w:p>
    <w:p w:rsidR="0066075B" w:rsidRPr="000A2C76" w:rsidRDefault="0066075B" w:rsidP="000A2C76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Пособие по беременности и родам</w:t>
      </w: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— женщины получают единовременную выплату перед уходом в отпуск по беременности и родам. Стандартная продолжительность отпуска составляет 140 дней: 70 дней до и 70 дней после родов. При осложненных или многоплодных родах отпуск может быть увеличен до 156 и 194 дней соответственно. Пособие рассчитывается исходя из количества дней декретного отпуска и среднего заработка за последние два года. В 2024 году оно не может быть меньше 91 тыс. рублей при обычных родах и выше 783,7 тыс. рублей при многоплодной беременности.</w:t>
      </w:r>
    </w:p>
    <w:p w:rsidR="0066075B" w:rsidRPr="000A2C76" w:rsidRDefault="0066075B" w:rsidP="000A2C76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Единовременная выплата при рождении ребенка</w:t>
      </w: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— получают все мамы при рождении ребенка, независимо от семейного положения, уровня дохода и других факторов. До 1 февраля 2024 года размер выплаты составляет 22,9 тыс. рублей. С 1 февраля пособие планируют проиндексировать. С учетом официальной инфляции 7,5%, размер выплаты может составить примерно 24,6 тыс. рублей.</w:t>
      </w:r>
    </w:p>
    <w:p w:rsidR="0066075B" w:rsidRPr="000A2C76" w:rsidRDefault="00CD3C27" w:rsidP="000A2C76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hyperlink r:id="rId11" w:tgtFrame="_blank" w:history="1">
        <w:r w:rsidR="0066075B" w:rsidRPr="000A2C76">
          <w:rPr>
            <w:rFonts w:ascii="Times New Roman" w:eastAsia="Times New Roman" w:hAnsi="Times New Roman" w:cs="Times New Roman"/>
            <w:b/>
            <w:bCs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Маткапитал</w:t>
        </w:r>
      </w:hyperlink>
      <w:r w:rsidR="0066075B"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— 586,9 тыс. рублей на первого ребенка, 775,6 тыс. рублей на второго ребенка или 188,6 тыс. рублей, если ранее семья получала выплату на первенца.</w:t>
      </w:r>
    </w:p>
    <w:p w:rsidR="0066075B" w:rsidRPr="000A2C76" w:rsidRDefault="0066075B" w:rsidP="000A2C76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Пособие по уходу за ребенком до 1,5 лет</w:t>
      </w: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— назначается женщинам после отпуска по беременности и родам. С 1 января 2024 года пособие выплачивается до достижения ребенком 1,5 лет, даже если родитель решит выйти на работу до завершения декретного отпуска.</w:t>
      </w:r>
    </w:p>
    <w:p w:rsidR="0066075B" w:rsidRPr="000A2C76" w:rsidRDefault="0066075B" w:rsidP="008719B1">
      <w:pPr>
        <w:shd w:val="clear" w:color="auto" w:fill="FFFFFF" w:themeFill="background1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proofErr w:type="spellStart"/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Справочно</w:t>
      </w:r>
      <w:proofErr w:type="spellEnd"/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:</w:t>
      </w:r>
    </w:p>
    <w:p w:rsidR="0066075B" w:rsidRPr="000A2C76" w:rsidRDefault="0066075B" w:rsidP="008719B1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Выплаты имеют разные величины и порядок оформления. Подробно </w:t>
      </w:r>
      <w:proofErr w:type="gramStart"/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о</w:t>
      </w:r>
      <w:proofErr w:type="gramEnd"/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 всех нюансах можно узнать в статье «</w:t>
      </w:r>
      <w:hyperlink r:id="rId12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Какие выплаты могут получить беременные женщины и молодые матери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».</w:t>
      </w:r>
    </w:p>
    <w:p w:rsidR="0066075B" w:rsidRPr="000A2C76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C1B28"/>
          <w:spacing w:val="-2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pacing w:val="-2"/>
          <w:sz w:val="28"/>
          <w:szCs w:val="28"/>
          <w:lang w:eastAsia="ru-RU"/>
        </w:rPr>
        <w:t>Поддержка малообеспеченных семей:</w:t>
      </w:r>
    </w:p>
    <w:p w:rsidR="0066075B" w:rsidRPr="000A2C76" w:rsidRDefault="00CD3C27" w:rsidP="000A2C7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hyperlink r:id="rId13" w:tgtFrame="_blank" w:history="1">
        <w:r w:rsidR="0066075B" w:rsidRPr="000A2C76">
          <w:rPr>
            <w:rFonts w:ascii="Times New Roman" w:eastAsia="Times New Roman" w:hAnsi="Times New Roman" w:cs="Times New Roman"/>
            <w:b/>
            <w:bCs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Единое пособие беременным и на детей до 17 лет</w:t>
        </w:r>
      </w:hyperlink>
      <w:r w:rsidR="0066075B"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— назначается малообеспеченным женщинам, которые встали на учет на ранних сроках беременности. Размер пособия составляет 50, 75 или 100% от величины прожиточного минимума для работающего населения в регионе.</w:t>
      </w:r>
    </w:p>
    <w:p w:rsidR="0066075B" w:rsidRPr="000A2C76" w:rsidRDefault="0066075B" w:rsidP="000A2C7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Ежемесячная выплата из материнского капитала</w:t>
      </w: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— семьи с доходом не более двух прожиточных минимумов на душу населения в регионе вправе оформить выплату на ребенка до трех лет. Размер выплаты будет равен 100% регионального прожиточного минимума на ребенка.</w:t>
      </w:r>
    </w:p>
    <w:p w:rsidR="0066075B" w:rsidRPr="000A2C76" w:rsidRDefault="00CD3C27" w:rsidP="000A2C7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hyperlink r:id="rId14" w:anchor="sushchestvuyut-li-subsidii-na-oplatu-kommunalnykh-uslug" w:tgtFrame="_blank" w:history="1">
        <w:r w:rsidR="0066075B" w:rsidRPr="000A2C76">
          <w:rPr>
            <w:rFonts w:ascii="Times New Roman" w:eastAsia="Times New Roman" w:hAnsi="Times New Roman" w:cs="Times New Roman"/>
            <w:b/>
            <w:bCs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Субсидия на оплату ЖКУ</w:t>
        </w:r>
      </w:hyperlink>
      <w:r w:rsidR="0066075B"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 </w:t>
      </w:r>
      <w:r w:rsidR="0066075B"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— семьи, чьи затраты на оплату ЖКУ превышают 22% от совокупного семейного дохода, могут </w:t>
      </w:r>
      <w:r w:rsidR="0066075B"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lastRenderedPageBreak/>
        <w:t>компенсировать эту разницу за счет государственной жилищной субсидии. Заявление подается через МФЦ, орган соцзащиты или </w:t>
      </w:r>
      <w:hyperlink r:id="rId15" w:tgtFrame="_blank" w:history="1">
        <w:r w:rsidR="0066075B"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портал «Госуслуги»</w:t>
        </w:r>
      </w:hyperlink>
      <w:r w:rsidR="0066075B"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</w:t>
      </w:r>
    </w:p>
    <w:p w:rsidR="0066075B" w:rsidRPr="000A2C76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noProof/>
          <w:color w:val="1C1B28"/>
          <w:sz w:val="28"/>
          <w:szCs w:val="28"/>
          <w:lang w:eastAsia="ru-RU"/>
        </w:rPr>
        <w:drawing>
          <wp:inline distT="0" distB="0" distL="0" distR="0">
            <wp:extent cx="5943600" cy="1498387"/>
            <wp:effectExtent l="0" t="0" r="0" b="6985"/>
            <wp:docPr id="5" name="Рисунок 5" descr="Чтобы получить пособия и льготы для малообеспеченных, семье нужно документально подтвердить свою нуждаемость в государственной поддержке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Чтобы получить пособия и льготы для малообеспеченных, семье нужно документально подтвердить свою нуждаемость в государственной поддержке 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627" cy="1508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t>Поддержка многодетных семей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Поддержка многодетных семей </w:t>
      </w: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осуществляется за счет </w:t>
      </w:r>
      <w:hyperlink r:id="rId17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программы </w:t>
        </w:r>
      </w:hyperlink>
      <w:hyperlink r:id="rId18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450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. Выплата в размере до 450 тыс. рублей положена семьям с 3 и более детьми, если с 1 января 2019 года по 31 декабря 2023 года родился третий или последующий ребенок (подать заявление можно до 1 июля 2024 года). Многодетные семьи в Приморском крае до конца 2025 года могут получить субсидию в размере до 1 </w:t>
      </w:r>
      <w:proofErr w:type="gramStart"/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млн</w:t>
      </w:r>
      <w:proofErr w:type="gramEnd"/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 рублей.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Средства направляются на погашение действующего жилищного кредита. Подать заявку на субсидию можно в банке, в котором оформлена ипотека, или через </w:t>
      </w:r>
      <w:hyperlink r:id="rId19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портал «</w:t>
        </w:r>
        <w:proofErr w:type="spellStart"/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Госуслуги</w:t>
        </w:r>
        <w:proofErr w:type="spellEnd"/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»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</w:t>
      </w: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t>Когда индексируют выплаты и пособия?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Многие выплаты семьям ежегодно индексируют, но каждую в разное время. Часть пособий индексируется с 1 января вместе с повышением </w:t>
      </w:r>
      <w:hyperlink r:id="rId20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прожиточного минимума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 Другая часть выплат индексируется с 1 февраля.</w:t>
      </w:r>
    </w:p>
    <w:p w:rsidR="0066075B" w:rsidRPr="000A2C76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noProof/>
          <w:color w:val="1C1B28"/>
          <w:sz w:val="28"/>
          <w:szCs w:val="28"/>
          <w:lang w:eastAsia="ru-RU"/>
        </w:rPr>
        <w:drawing>
          <wp:inline distT="0" distB="0" distL="0" distR="0">
            <wp:extent cx="5453384" cy="2819400"/>
            <wp:effectExtent l="19050" t="0" r="0" b="0"/>
            <wp:docPr id="4" name="Рисунок 4" descr="Индексация выпл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Индексация выплат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282" cy="282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lastRenderedPageBreak/>
        <w:t>Улучшение жилищных условий семей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На федеральном уровне действует </w:t>
      </w:r>
      <w:hyperlink r:id="rId22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несколько программ поддержки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, которые позволяют приобрести или построить жилье по льготной ставке. Семьям с ребенком доступна программа </w:t>
      </w:r>
      <w:hyperlink r:id="rId23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«Семейная ипотека»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до 6%, а молодым семьям не старше 35 лет и одиноким родителям не старше 35 лет с ребенком не старше 18 лет доступна </w:t>
      </w:r>
      <w:hyperlink r:id="rId24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«Дальневосточная и арктическая ипотека»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до 2%.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Кроме того, </w:t>
      </w:r>
      <w:hyperlink r:id="rId25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молодые семьи могут получить субсидию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на покупку квартиры — 30% от расчетной стоимости жилья для семей без детей или 35% для семей хотя бы с одним ребенком. Также для россиян действуют единовременные выплаты, средства которых можно использовать для первоначального взноса или досрочного погашения ипотеки. К ним относятся вышеупомянутый </w:t>
      </w:r>
      <w:hyperlink r:id="rId26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материнский капитал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и </w:t>
      </w:r>
      <w:hyperlink r:id="rId27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выплата до </w:t>
        </w:r>
      </w:hyperlink>
      <w:hyperlink r:id="rId28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450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тыс. рублей многодетным семьям на погашение действующего жилищного кредита.</w:t>
      </w:r>
    </w:p>
    <w:p w:rsidR="0066075B" w:rsidRPr="000A2C76" w:rsidRDefault="0066075B" w:rsidP="00877B21">
      <w:pPr>
        <w:shd w:val="clear" w:color="auto" w:fill="FFFFFF" w:themeFill="background1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proofErr w:type="spellStart"/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Справочно</w:t>
      </w:r>
      <w:proofErr w:type="spellEnd"/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:</w:t>
      </w:r>
    </w:p>
    <w:p w:rsidR="0066075B" w:rsidRPr="000A2C76" w:rsidRDefault="0066075B" w:rsidP="00877B21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В регионах действуют собственные льготные программы, материнские капиталы и другие выплаты, которые можно использовать для улучшения жилищных условий. Найти меры поддержки в своем регионе можно в нашем </w:t>
      </w:r>
      <w:hyperlink r:id="rId29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Каталоге жилищных программ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</w:t>
      </w:r>
    </w:p>
    <w:p w:rsidR="0066075B" w:rsidRPr="008719B1" w:rsidRDefault="0066075B" w:rsidP="000A2C76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</w:pPr>
      <w:r w:rsidRPr="008719B1">
        <w:rPr>
          <w:rFonts w:ascii="Times New Roman" w:eastAsia="Times New Roman" w:hAnsi="Times New Roman" w:cs="Times New Roman"/>
          <w:b/>
          <w:color w:val="1C1B28"/>
          <w:spacing w:val="-2"/>
          <w:sz w:val="28"/>
          <w:szCs w:val="28"/>
          <w:lang w:eastAsia="ru-RU"/>
        </w:rPr>
        <w:t>Другая социальная поддержка семей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Малоимущие семьи могут заключить с органами соцзащиты </w:t>
      </w:r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социальный контракт</w:t>
      </w: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. На такую поддержку вправе рассчитывать те, кто находится в поиске работы, открывает собственное дело, ведет личное хозяйство или оказался в трудной жизненной ситуации. Государство предоставит социальные услуги, денежную выплату или приобретет необходимые товары. Подать заявку на заключение </w:t>
      </w:r>
      <w:proofErr w:type="spellStart"/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соцконтракта</w:t>
      </w:r>
      <w:proofErr w:type="spellEnd"/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 xml:space="preserve"> можно в офисе «Мои документы» (МФЦ) или органе соцзащиты по месту жительства. В некоторых регионах заявления можно направить через </w:t>
      </w:r>
      <w:hyperlink r:id="rId30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портал «Госуслуги»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</w:t>
      </w:r>
    </w:p>
    <w:p w:rsidR="0066075B" w:rsidRPr="000A2C76" w:rsidRDefault="0066075B" w:rsidP="000A2C76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Женщины, которые находятся в отпуске по уходу за ребенком до трех лет, и безработные мамы дошкольников вправе </w:t>
      </w:r>
      <w:r w:rsidRPr="000A2C76">
        <w:rPr>
          <w:rFonts w:ascii="Times New Roman" w:eastAsia="Times New Roman" w:hAnsi="Times New Roman" w:cs="Times New Roman"/>
          <w:b/>
          <w:bCs/>
          <w:color w:val="1C1B28"/>
          <w:sz w:val="28"/>
          <w:szCs w:val="28"/>
          <w:bdr w:val="none" w:sz="0" w:space="0" w:color="auto" w:frame="1"/>
          <w:lang w:eastAsia="ru-RU"/>
        </w:rPr>
        <w:t>бесплатно повысить квалификацию или получить новую профессию</w:t>
      </w: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 Для этого нужно подать заявку на </w:t>
      </w:r>
      <w:hyperlink r:id="rId31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сайте Работа России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</w:t>
      </w:r>
    </w:p>
    <w:p w:rsidR="0066075B" w:rsidRPr="000A2C76" w:rsidRDefault="0066075B" w:rsidP="00877B21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</w:pPr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Семей поддерживают и на региональном уровне. Например, в Москве дети до 7 лет, многодетные родители, дети-сироты, дети-инвалиды и их родители имеют право на </w:t>
      </w:r>
      <w:hyperlink r:id="rId32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бесплатный проезд в общественном транспорте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. Узнать о льготах и мерах поддержки в своем регионе можно на </w:t>
      </w:r>
      <w:hyperlink r:id="rId33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портале «Госуслуги»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, в органах социальной защиты и </w:t>
      </w:r>
      <w:hyperlink r:id="rId34" w:tgtFrame="_blank" w:history="1">
        <w:r w:rsidRPr="000A2C76">
          <w:rPr>
            <w:rFonts w:ascii="Times New Roman" w:eastAsia="Times New Roman" w:hAnsi="Times New Roman" w:cs="Times New Roman"/>
            <w:color w:val="8BC540"/>
            <w:sz w:val="28"/>
            <w:szCs w:val="28"/>
            <w:u w:val="single"/>
            <w:bdr w:val="none" w:sz="0" w:space="0" w:color="auto" w:frame="1"/>
            <w:lang w:eastAsia="ru-RU"/>
          </w:rPr>
          <w:t>территориальном отделении</w:t>
        </w:r>
      </w:hyperlink>
      <w:r w:rsidRPr="000A2C76">
        <w:rPr>
          <w:rFonts w:ascii="Times New Roman" w:eastAsia="Times New Roman" w:hAnsi="Times New Roman" w:cs="Times New Roman"/>
          <w:color w:val="1C1B28"/>
          <w:sz w:val="28"/>
          <w:szCs w:val="28"/>
          <w:lang w:eastAsia="ru-RU"/>
        </w:rPr>
        <w:t> Социального фонда России.</w:t>
      </w:r>
    </w:p>
    <w:sectPr w:rsidR="0066075B" w:rsidRPr="000A2C76" w:rsidSect="00154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71C7"/>
    <w:multiLevelType w:val="multilevel"/>
    <w:tmpl w:val="53B6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A42606"/>
    <w:multiLevelType w:val="multilevel"/>
    <w:tmpl w:val="BA7C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356AE0"/>
    <w:multiLevelType w:val="multilevel"/>
    <w:tmpl w:val="A5AE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6B241A"/>
    <w:multiLevelType w:val="multilevel"/>
    <w:tmpl w:val="59EA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EC2C1D"/>
    <w:multiLevelType w:val="multilevel"/>
    <w:tmpl w:val="FFF6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BD01E2"/>
    <w:multiLevelType w:val="multilevel"/>
    <w:tmpl w:val="B0D0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75B"/>
    <w:rsid w:val="000A2C76"/>
    <w:rsid w:val="001542FF"/>
    <w:rsid w:val="00312F35"/>
    <w:rsid w:val="00532239"/>
    <w:rsid w:val="0066075B"/>
    <w:rsid w:val="00730E3E"/>
    <w:rsid w:val="0075400F"/>
    <w:rsid w:val="00862454"/>
    <w:rsid w:val="008719B1"/>
    <w:rsid w:val="00877B21"/>
    <w:rsid w:val="009F28D0"/>
    <w:rsid w:val="00CD3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2FF"/>
  </w:style>
  <w:style w:type="paragraph" w:styleId="1">
    <w:name w:val="heading 1"/>
    <w:basedOn w:val="a"/>
    <w:link w:val="10"/>
    <w:uiPriority w:val="9"/>
    <w:qFormat/>
    <w:rsid w:val="006607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607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07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07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07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07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607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607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6075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660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-note">
    <w:name w:val="content-note"/>
    <w:basedOn w:val="a0"/>
    <w:rsid w:val="0066075B"/>
  </w:style>
  <w:style w:type="character" w:styleId="a4">
    <w:name w:val="Hyperlink"/>
    <w:basedOn w:val="a0"/>
    <w:uiPriority w:val="99"/>
    <w:semiHidden/>
    <w:unhideWhenUsed/>
    <w:rsid w:val="0066075B"/>
    <w:rPr>
      <w:color w:val="0000FF"/>
      <w:u w:val="single"/>
    </w:rPr>
  </w:style>
  <w:style w:type="character" w:customStyle="1" w:styleId="soc-listcounter">
    <w:name w:val="soc-list__counter"/>
    <w:basedOn w:val="a0"/>
    <w:rsid w:val="0066075B"/>
  </w:style>
  <w:style w:type="paragraph" w:customStyle="1" w:styleId="form-ratingtitle">
    <w:name w:val="form-rating__title"/>
    <w:basedOn w:val="a"/>
    <w:rsid w:val="00660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shipname">
    <w:name w:val="authorship__name"/>
    <w:basedOn w:val="a"/>
    <w:rsid w:val="00660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area">
    <w:name w:val="textarea"/>
    <w:basedOn w:val="a0"/>
    <w:rsid w:val="0066075B"/>
  </w:style>
  <w:style w:type="paragraph" w:styleId="a5">
    <w:name w:val="Balloon Text"/>
    <w:basedOn w:val="a"/>
    <w:link w:val="a6"/>
    <w:uiPriority w:val="99"/>
    <w:semiHidden/>
    <w:unhideWhenUsed/>
    <w:rsid w:val="00862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4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50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0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17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240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5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3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1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4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486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733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8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98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802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87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4" w:space="0" w:color="8BC540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0316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4" w:space="0" w:color="8BC540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0344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59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689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4" w:space="0" w:color="8BC540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3244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416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779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354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51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438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272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7562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140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4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482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428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09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349687">
                                      <w:marLeft w:val="0"/>
                                      <w:marRight w:val="0"/>
                                      <w:marTop w:val="3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718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8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620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540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49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6600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67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8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9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130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54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126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08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996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0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8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11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8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4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xn--h1alcedd.xn--d1aqf.xn--p1ai/instructions/detskoe-edinoe-posobie/" TargetMode="External"/><Relationship Id="rId18" Type="http://schemas.openxmlformats.org/officeDocument/2006/relationships/hyperlink" Target="https://xn--h1alcedd.xn--d1aqf.xn--p1ai/instructions/pomoshh-mnogodetnym-semyam-v-pogashenii-ipoteki/" TargetMode="External"/><Relationship Id="rId26" Type="http://schemas.openxmlformats.org/officeDocument/2006/relationships/hyperlink" Target="https://xn--h1alcedd.xn--d1aqf.xn--p1ai/instructions/materinskiy-kapital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34" Type="http://schemas.openxmlformats.org/officeDocument/2006/relationships/hyperlink" Target="https://sfr.gov.ru/grazhdanam/social_fond~8333/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xn--h1alcedd.xn--d1aqf.xn--p1ai/instructions/kakie-vyplaty-mogut-poluchit-beremennye-zhenshchiny-i-molodye-materi-v-2023-godu/" TargetMode="External"/><Relationship Id="rId17" Type="http://schemas.openxmlformats.org/officeDocument/2006/relationships/hyperlink" Target="https://xn--h1alcedd.xn--d1aqf.xn--p1ai/instructions/pomoshh-mnogodetnym-semyam-v-pogashenii-ipoteki/" TargetMode="External"/><Relationship Id="rId25" Type="http://schemas.openxmlformats.org/officeDocument/2006/relationships/hyperlink" Target="https://xn--h1alcedd.xn--d1aqf.xn--p1ai/instructions/usloviya-programmy-ipoteka-dlya-molodykh-semey/" TargetMode="External"/><Relationship Id="rId33" Type="http://schemas.openxmlformats.org/officeDocument/2006/relationships/hyperlink" Target="https://www.gosuslugi.ru/help/faq/add_support/100043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xn--h1alcedd.xn--d1aqf.xn--p1ai/instructions/prozhitochnyy-minimum-v-rossii/" TargetMode="External"/><Relationship Id="rId29" Type="http://schemas.openxmlformats.org/officeDocument/2006/relationships/hyperlink" Target="https://xn--h1alcedd.xn--d1aqf.xn--p1ai/catalo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apampemcchfmo7a3c9ehj.xn--p1ai/projects/demografiya?region=77" TargetMode="External"/><Relationship Id="rId11" Type="http://schemas.openxmlformats.org/officeDocument/2006/relationships/hyperlink" Target="https://xn--h1alcedd.xn--d1aqf.xn--p1ai/instructions/materinskiy-kapital/" TargetMode="External"/><Relationship Id="rId24" Type="http://schemas.openxmlformats.org/officeDocument/2006/relationships/hyperlink" Target="https://xn--h1alcedd.xn--d1aqf.xn--p1ai/instructions/ipoteka_dfo/" TargetMode="External"/><Relationship Id="rId32" Type="http://schemas.openxmlformats.org/officeDocument/2006/relationships/hyperlink" Target="https://www.mos.ru/otvet-socialnaya-podderjka/komu-polozhen-besplatnyy-i-lgotnyy-proezd-v-moskve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gosuslugi.ru/600177/1/form?_=1704726893445" TargetMode="External"/><Relationship Id="rId23" Type="http://schemas.openxmlformats.org/officeDocument/2006/relationships/hyperlink" Target="https://xn--h1alcedd.xn--d1aqf.xn--p1ai/instructions/semeinaya-ipoteka/" TargetMode="External"/><Relationship Id="rId28" Type="http://schemas.openxmlformats.org/officeDocument/2006/relationships/hyperlink" Target="https://xn--h1alcedd.xn--d1aqf.xn--p1ai/instructions/pomoshh-mnogodetnym-semyam-v-pogashenii-ipoteki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xn--h1alcedd.xn--d1aqf.xn--p1ai/instructions/kakie-vyplaty-mogut-poluchit-beremennye-zhenshchiny-i-molodye-materi-v-2023-godu/" TargetMode="External"/><Relationship Id="rId19" Type="http://schemas.openxmlformats.org/officeDocument/2006/relationships/hyperlink" Target="https://xn--h1alcedd.xn--d1aqf.xn--p1ai/instructions/kak-podat-zayavlenie-na-vyplatu-450-tys-rubley-cherez-gosuslugi/" TargetMode="External"/><Relationship Id="rId31" Type="http://schemas.openxmlformats.org/officeDocument/2006/relationships/hyperlink" Target="https://trudvsem.ru/information-pages/support-employmen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xn--h1alcedd.xn--d1aqf.xn--p1ai/instructions/kakie-sotsialnye-vyplaty-sushchestvuyut-v-zhilishchnoy-sfere/" TargetMode="External"/><Relationship Id="rId22" Type="http://schemas.openxmlformats.org/officeDocument/2006/relationships/hyperlink" Target="https://xn--h1alcedd.xn--d1aqf.xn--p1ai/instructions/ipoteka-s-gospodderzhkoy/" TargetMode="External"/><Relationship Id="rId27" Type="http://schemas.openxmlformats.org/officeDocument/2006/relationships/hyperlink" Target="https://xn--h1alcedd.xn--d1aqf.xn--p1ai/instructions/pomoshh-mnogodetnym-semyam-v-pogashenii-ipoteki/" TargetMode="External"/><Relationship Id="rId30" Type="http://schemas.openxmlformats.org/officeDocument/2006/relationships/hyperlink" Target="https://www.gosuslugi.ru/600238/1/form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</dc:creator>
  <cp:lastModifiedBy>E.Y.Mikhailova</cp:lastModifiedBy>
  <cp:revision>2</cp:revision>
  <cp:lastPrinted>2024-05-20T10:55:00Z</cp:lastPrinted>
  <dcterms:created xsi:type="dcterms:W3CDTF">2024-05-21T10:03:00Z</dcterms:created>
  <dcterms:modified xsi:type="dcterms:W3CDTF">2024-05-21T10:03:00Z</dcterms:modified>
</cp:coreProperties>
</file>