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0" w:type="dxa"/>
        <w:tblCellMar>
          <w:left w:w="0" w:type="dxa"/>
          <w:right w:w="0" w:type="dxa"/>
        </w:tblCellMar>
        <w:tblLook w:val="04A0"/>
      </w:tblPr>
      <w:tblGrid>
        <w:gridCol w:w="9295"/>
        <w:gridCol w:w="60"/>
      </w:tblGrid>
      <w:tr w:rsidR="00734BC9" w:rsidRPr="00734BC9" w:rsidTr="00734BC9">
        <w:trPr>
          <w:tblCellSpacing w:w="0" w:type="dxa"/>
        </w:trPr>
        <w:tc>
          <w:tcPr>
            <w:tcW w:w="5000" w:type="pct"/>
            <w:hideMark/>
          </w:tcPr>
          <w:p w:rsidR="00734BC9" w:rsidRDefault="00734BC9" w:rsidP="00417837">
            <w:pPr>
              <w:jc w:val="right"/>
              <w:rPr>
                <w:rFonts w:ascii="Tahoma" w:eastAsia="Times New Roman" w:hAnsi="Tahoma" w:cs="Tahoma"/>
                <w:color w:val="000000"/>
                <w:sz w:val="32"/>
                <w:szCs w:val="32"/>
                <w:lang w:eastAsia="ru-RU"/>
              </w:rPr>
            </w:pPr>
            <w:r w:rsidRPr="00734BC9">
              <w:rPr>
                <w:rFonts w:ascii="Tahoma" w:eastAsia="Times New Roman" w:hAnsi="Tahoma" w:cs="Tahoma"/>
                <w:color w:val="000000"/>
                <w:sz w:val="32"/>
                <w:szCs w:val="32"/>
                <w:lang w:eastAsia="ru-RU"/>
              </w:rPr>
              <w:t xml:space="preserve">Постановление Генсовета ФНПР </w:t>
            </w:r>
          </w:p>
          <w:p w:rsidR="00734BC9" w:rsidRPr="00734BC9" w:rsidRDefault="00734BC9" w:rsidP="00417837">
            <w:pPr>
              <w:jc w:val="right"/>
              <w:rPr>
                <w:rFonts w:ascii="Verdana" w:eastAsia="Times New Roman" w:hAnsi="Verdana" w:cs="Times New Roman"/>
                <w:color w:val="000000"/>
                <w:sz w:val="17"/>
                <w:szCs w:val="17"/>
                <w:lang w:eastAsia="ru-RU"/>
              </w:rPr>
            </w:pPr>
            <w:r w:rsidRPr="00734BC9">
              <w:rPr>
                <w:rFonts w:ascii="Tahoma" w:eastAsia="Times New Roman" w:hAnsi="Tahoma" w:cs="Tahoma"/>
                <w:color w:val="000000"/>
                <w:sz w:val="32"/>
                <w:szCs w:val="32"/>
                <w:lang w:eastAsia="ru-RU"/>
              </w:rPr>
              <w:t>от 30 октября 2019 года №3-4</w:t>
            </w:r>
          </w:p>
        </w:tc>
        <w:tc>
          <w:tcPr>
            <w:tcW w:w="1920" w:type="dxa"/>
            <w:hideMark/>
          </w:tcPr>
          <w:p w:rsidR="00734BC9" w:rsidRPr="00734BC9" w:rsidRDefault="00734BC9" w:rsidP="00417837">
            <w:pPr>
              <w:jc w:val="both"/>
              <w:rPr>
                <w:rFonts w:ascii="Verdana" w:eastAsia="Times New Roman" w:hAnsi="Verdana" w:cs="Times New Roman"/>
                <w:color w:val="000000"/>
                <w:sz w:val="17"/>
                <w:szCs w:val="17"/>
                <w:lang w:eastAsia="ru-RU"/>
              </w:rPr>
            </w:pPr>
          </w:p>
        </w:tc>
      </w:tr>
      <w:tr w:rsidR="00734BC9" w:rsidRPr="00734BC9" w:rsidTr="00734BC9">
        <w:trPr>
          <w:trHeight w:val="300"/>
          <w:tblCellSpacing w:w="0" w:type="dxa"/>
        </w:trPr>
        <w:tc>
          <w:tcPr>
            <w:tcW w:w="5000" w:type="pct"/>
            <w:vAlign w:val="center"/>
            <w:hideMark/>
          </w:tcPr>
          <w:p w:rsidR="00734BC9" w:rsidRPr="00734BC9" w:rsidRDefault="00734BC9" w:rsidP="00417837">
            <w:pPr>
              <w:jc w:val="both"/>
              <w:rPr>
                <w:rFonts w:ascii="Verdana" w:eastAsia="Times New Roman" w:hAnsi="Verdana" w:cs="Times New Roman"/>
                <w:color w:val="000000"/>
                <w:sz w:val="17"/>
                <w:szCs w:val="17"/>
                <w:lang w:eastAsia="ru-RU"/>
              </w:rPr>
            </w:pPr>
          </w:p>
        </w:tc>
        <w:tc>
          <w:tcPr>
            <w:tcW w:w="1920" w:type="dxa"/>
            <w:vAlign w:val="center"/>
            <w:hideMark/>
          </w:tcPr>
          <w:p w:rsidR="00734BC9" w:rsidRPr="00734BC9" w:rsidRDefault="00734BC9" w:rsidP="00417837">
            <w:pPr>
              <w:jc w:val="both"/>
              <w:rPr>
                <w:rFonts w:ascii="Verdana" w:eastAsia="Times New Roman" w:hAnsi="Verdana" w:cs="Times New Roman"/>
                <w:color w:val="000000"/>
                <w:sz w:val="17"/>
                <w:szCs w:val="17"/>
                <w:lang w:eastAsia="ru-RU"/>
              </w:rPr>
            </w:pPr>
            <w:r w:rsidRPr="00734BC9">
              <w:rPr>
                <w:rFonts w:ascii="Verdana" w:eastAsia="Times New Roman" w:hAnsi="Verdana" w:cs="Times New Roman"/>
                <w:color w:val="000000"/>
                <w:sz w:val="17"/>
                <w:szCs w:val="17"/>
                <w:lang w:eastAsia="ru-RU"/>
              </w:rPr>
              <w:t> </w:t>
            </w:r>
          </w:p>
        </w:tc>
      </w:tr>
      <w:tr w:rsidR="00734BC9" w:rsidRPr="00734BC9" w:rsidTr="00734BC9">
        <w:trPr>
          <w:tblCellSpacing w:w="0" w:type="dxa"/>
        </w:trPr>
        <w:tc>
          <w:tcPr>
            <w:tcW w:w="5000" w:type="pct"/>
            <w:gridSpan w:val="2"/>
            <w:vAlign w:val="center"/>
            <w:hideMark/>
          </w:tcPr>
          <w:p w:rsidR="00734BC9" w:rsidRPr="00734BC9" w:rsidRDefault="00734BC9" w:rsidP="00417837">
            <w:pPr>
              <w:spacing w:before="100" w:beforeAutospacing="1" w:after="100" w:afterAutospacing="1" w:line="210" w:lineRule="atLeast"/>
              <w:jc w:val="both"/>
              <w:rPr>
                <w:rFonts w:ascii="Verdana" w:eastAsia="Times New Roman" w:hAnsi="Verdana" w:cs="Times New Roman"/>
                <w:color w:val="252D33"/>
                <w:sz w:val="17"/>
                <w:szCs w:val="17"/>
                <w:lang w:eastAsia="ru-RU"/>
              </w:rPr>
            </w:pPr>
            <w:r w:rsidRPr="00734BC9">
              <w:rPr>
                <w:rFonts w:ascii="Verdana" w:eastAsia="Times New Roman" w:hAnsi="Verdana" w:cs="Times New Roman"/>
                <w:color w:val="252D33"/>
                <w:sz w:val="17"/>
                <w:szCs w:val="17"/>
                <w:lang w:eastAsia="ru-RU"/>
              </w:rPr>
              <w:t>Главная функция профессиональных союзов –  представительство и защита социально-трудовых прав и интересов членов профсоюзов. Реализация данной функции должна быть сопряжена с участием профсоюзных организаций в формировании повестки нормотворческой работы уполномоченных государственных органов, а также собственной правотворческой работы  на всех уровнях социального партнерства.</w:t>
            </w:r>
          </w:p>
          <w:p w:rsidR="00734BC9" w:rsidRPr="00734BC9" w:rsidRDefault="00734BC9" w:rsidP="00417837">
            <w:pPr>
              <w:spacing w:before="100" w:beforeAutospacing="1" w:after="100" w:afterAutospacing="1" w:line="210" w:lineRule="atLeast"/>
              <w:jc w:val="both"/>
              <w:rPr>
                <w:rFonts w:ascii="Verdana" w:eastAsia="Times New Roman" w:hAnsi="Verdana" w:cs="Times New Roman"/>
                <w:color w:val="252D33"/>
                <w:sz w:val="17"/>
                <w:szCs w:val="17"/>
                <w:lang w:eastAsia="ru-RU"/>
              </w:rPr>
            </w:pPr>
            <w:r w:rsidRPr="00734BC9">
              <w:rPr>
                <w:rFonts w:ascii="Verdana" w:eastAsia="Times New Roman" w:hAnsi="Verdana" w:cs="Times New Roman"/>
                <w:color w:val="252D33"/>
                <w:sz w:val="17"/>
                <w:szCs w:val="17"/>
                <w:lang w:eastAsia="ru-RU"/>
              </w:rPr>
              <w:t>Необходимость правовых перемен диктуется временем и  противоречиями правоприменительной практики.</w:t>
            </w:r>
          </w:p>
          <w:p w:rsidR="00734BC9" w:rsidRPr="00734BC9" w:rsidRDefault="00734BC9" w:rsidP="00417837">
            <w:pPr>
              <w:spacing w:before="100" w:beforeAutospacing="1" w:after="100" w:afterAutospacing="1" w:line="210" w:lineRule="atLeast"/>
              <w:jc w:val="both"/>
              <w:rPr>
                <w:rFonts w:ascii="Verdana" w:eastAsia="Times New Roman" w:hAnsi="Verdana" w:cs="Times New Roman"/>
                <w:color w:val="252D33"/>
                <w:sz w:val="17"/>
                <w:szCs w:val="17"/>
                <w:lang w:eastAsia="ru-RU"/>
              </w:rPr>
            </w:pPr>
            <w:proofErr w:type="gramStart"/>
            <w:r w:rsidRPr="00734BC9">
              <w:rPr>
                <w:rFonts w:ascii="Verdana" w:eastAsia="Times New Roman" w:hAnsi="Verdana" w:cs="Times New Roman"/>
                <w:color w:val="252D33"/>
                <w:sz w:val="17"/>
                <w:szCs w:val="17"/>
                <w:lang w:eastAsia="ru-RU"/>
              </w:rPr>
              <w:t>Конституционный Суд Российской Федерации неоднократно указывал на то, что формирование правового статуса лица, работающего по трудовому договору, основывается на признании того, что труд такого лица организуется, применяется и управляется в интересах работодателя, что возлагает на Российскую Федерацию как социальное государство обязанность обеспечивать справедливые условия найма и увольнения работника, являющегося экономически более слабой стороной в трудовом правоотношении</w:t>
            </w:r>
            <w:bookmarkStart w:id="0" w:name="_ftnref1"/>
            <w:r w:rsidR="00D83C9D" w:rsidRPr="00734BC9">
              <w:rPr>
                <w:rFonts w:ascii="Verdana" w:eastAsia="Times New Roman" w:hAnsi="Verdana" w:cs="Times New Roman"/>
                <w:color w:val="252D33"/>
                <w:sz w:val="17"/>
                <w:szCs w:val="17"/>
                <w:lang w:eastAsia="ru-RU"/>
              </w:rPr>
              <w:fldChar w:fldCharType="begin"/>
            </w:r>
            <w:r w:rsidRPr="00734BC9">
              <w:rPr>
                <w:rFonts w:ascii="Verdana" w:eastAsia="Times New Roman" w:hAnsi="Verdana" w:cs="Times New Roman"/>
                <w:color w:val="252D33"/>
                <w:sz w:val="17"/>
                <w:szCs w:val="17"/>
                <w:lang w:eastAsia="ru-RU"/>
              </w:rPr>
              <w:instrText xml:space="preserve"> HYPERLINK "http://www.fnpr.ru/n/2/15/186/18508.html" \l "_ftn1" \o "" </w:instrText>
            </w:r>
            <w:r w:rsidR="00D83C9D" w:rsidRPr="00734BC9">
              <w:rPr>
                <w:rFonts w:ascii="Verdana" w:eastAsia="Times New Roman" w:hAnsi="Verdana" w:cs="Times New Roman"/>
                <w:color w:val="252D33"/>
                <w:sz w:val="17"/>
                <w:szCs w:val="17"/>
                <w:lang w:eastAsia="ru-RU"/>
              </w:rPr>
              <w:fldChar w:fldCharType="separate"/>
            </w:r>
            <w:r w:rsidRPr="00734BC9">
              <w:rPr>
                <w:rFonts w:ascii="Verdana" w:eastAsia="Times New Roman" w:hAnsi="Verdana" w:cs="Times New Roman"/>
                <w:color w:val="0000FF"/>
                <w:sz w:val="17"/>
                <w:u w:val="single"/>
                <w:lang w:eastAsia="ru-RU"/>
              </w:rPr>
              <w:t>[1]</w:t>
            </w:r>
            <w:r w:rsidR="00D83C9D" w:rsidRPr="00734BC9">
              <w:rPr>
                <w:rFonts w:ascii="Verdana" w:eastAsia="Times New Roman" w:hAnsi="Verdana" w:cs="Times New Roman"/>
                <w:color w:val="252D33"/>
                <w:sz w:val="17"/>
                <w:szCs w:val="17"/>
                <w:lang w:eastAsia="ru-RU"/>
              </w:rPr>
              <w:fldChar w:fldCharType="end"/>
            </w:r>
            <w:bookmarkEnd w:id="0"/>
            <w:r w:rsidRPr="00734BC9">
              <w:rPr>
                <w:rFonts w:ascii="Verdana" w:eastAsia="Times New Roman" w:hAnsi="Verdana" w:cs="Times New Roman"/>
                <w:color w:val="252D33"/>
                <w:sz w:val="17"/>
                <w:szCs w:val="17"/>
                <w:lang w:eastAsia="ru-RU"/>
              </w:rPr>
              <w:t>.</w:t>
            </w:r>
            <w:proofErr w:type="gramEnd"/>
          </w:p>
          <w:p w:rsidR="00734BC9" w:rsidRPr="00734BC9" w:rsidRDefault="00734BC9" w:rsidP="00417837">
            <w:pPr>
              <w:spacing w:before="100" w:beforeAutospacing="1" w:after="100" w:afterAutospacing="1" w:line="210" w:lineRule="atLeast"/>
              <w:jc w:val="both"/>
              <w:rPr>
                <w:rFonts w:ascii="Verdana" w:eastAsia="Times New Roman" w:hAnsi="Verdana" w:cs="Times New Roman"/>
                <w:color w:val="252D33"/>
                <w:sz w:val="17"/>
                <w:szCs w:val="17"/>
                <w:lang w:eastAsia="ru-RU"/>
              </w:rPr>
            </w:pPr>
            <w:r w:rsidRPr="00734BC9">
              <w:rPr>
                <w:rFonts w:ascii="Verdana" w:eastAsia="Times New Roman" w:hAnsi="Verdana" w:cs="Times New Roman"/>
                <w:color w:val="252D33"/>
                <w:sz w:val="17"/>
                <w:szCs w:val="17"/>
                <w:lang w:eastAsia="ru-RU"/>
              </w:rPr>
              <w:t xml:space="preserve">Тем не </w:t>
            </w:r>
            <w:proofErr w:type="gramStart"/>
            <w:r w:rsidRPr="00734BC9">
              <w:rPr>
                <w:rFonts w:ascii="Verdana" w:eastAsia="Times New Roman" w:hAnsi="Verdana" w:cs="Times New Roman"/>
                <w:color w:val="252D33"/>
                <w:sz w:val="17"/>
                <w:szCs w:val="17"/>
                <w:lang w:eastAsia="ru-RU"/>
              </w:rPr>
              <w:t>менее</w:t>
            </w:r>
            <w:proofErr w:type="gramEnd"/>
            <w:r w:rsidRPr="00734BC9">
              <w:rPr>
                <w:rFonts w:ascii="Verdana" w:eastAsia="Times New Roman" w:hAnsi="Verdana" w:cs="Times New Roman"/>
                <w:color w:val="252D33"/>
                <w:sz w:val="17"/>
                <w:szCs w:val="17"/>
                <w:lang w:eastAsia="ru-RU"/>
              </w:rPr>
              <w:t xml:space="preserve"> при декларации намерения проводить в стране политику, способствующую развитию человеческого потенциала, внедрению принципов достойного труда, социальной справедливости, ответственности и социального партнерства</w:t>
            </w:r>
            <w:bookmarkStart w:id="1" w:name="_ftnref2"/>
            <w:r w:rsidR="00D83C9D" w:rsidRPr="00734BC9">
              <w:rPr>
                <w:rFonts w:ascii="Verdana" w:eastAsia="Times New Roman" w:hAnsi="Verdana" w:cs="Times New Roman"/>
                <w:color w:val="252D33"/>
                <w:sz w:val="17"/>
                <w:szCs w:val="17"/>
                <w:lang w:eastAsia="ru-RU"/>
              </w:rPr>
              <w:fldChar w:fldCharType="begin"/>
            </w:r>
            <w:r w:rsidRPr="00734BC9">
              <w:rPr>
                <w:rFonts w:ascii="Verdana" w:eastAsia="Times New Roman" w:hAnsi="Verdana" w:cs="Times New Roman"/>
                <w:color w:val="252D33"/>
                <w:sz w:val="17"/>
                <w:szCs w:val="17"/>
                <w:lang w:eastAsia="ru-RU"/>
              </w:rPr>
              <w:instrText xml:space="preserve"> HYPERLINK "http://www.fnpr.ru/n/2/15/186/18508.html" \l "_ftn2" \o "" </w:instrText>
            </w:r>
            <w:r w:rsidR="00D83C9D" w:rsidRPr="00734BC9">
              <w:rPr>
                <w:rFonts w:ascii="Verdana" w:eastAsia="Times New Roman" w:hAnsi="Verdana" w:cs="Times New Roman"/>
                <w:color w:val="252D33"/>
                <w:sz w:val="17"/>
                <w:szCs w:val="17"/>
                <w:lang w:eastAsia="ru-RU"/>
              </w:rPr>
              <w:fldChar w:fldCharType="separate"/>
            </w:r>
            <w:r w:rsidRPr="00734BC9">
              <w:rPr>
                <w:rFonts w:ascii="Verdana" w:eastAsia="Times New Roman" w:hAnsi="Verdana" w:cs="Times New Roman"/>
                <w:color w:val="0000FF"/>
                <w:sz w:val="17"/>
                <w:u w:val="single"/>
                <w:lang w:eastAsia="ru-RU"/>
              </w:rPr>
              <w:t>[2]</w:t>
            </w:r>
            <w:r w:rsidR="00D83C9D" w:rsidRPr="00734BC9">
              <w:rPr>
                <w:rFonts w:ascii="Verdana" w:eastAsia="Times New Roman" w:hAnsi="Verdana" w:cs="Times New Roman"/>
                <w:color w:val="252D33"/>
                <w:sz w:val="17"/>
                <w:szCs w:val="17"/>
                <w:lang w:eastAsia="ru-RU"/>
              </w:rPr>
              <w:fldChar w:fldCharType="end"/>
            </w:r>
            <w:bookmarkEnd w:id="1"/>
            <w:r w:rsidRPr="00734BC9">
              <w:rPr>
                <w:rFonts w:ascii="Verdana" w:eastAsia="Times New Roman" w:hAnsi="Verdana" w:cs="Times New Roman"/>
                <w:color w:val="252D33"/>
                <w:sz w:val="17"/>
                <w:szCs w:val="17"/>
                <w:lang w:eastAsia="ru-RU"/>
              </w:rPr>
              <w:t>, делается всё, чтобы сместить баланс интересов в сторону работодателей.  В последнее время были провозглашены:</w:t>
            </w:r>
          </w:p>
          <w:p w:rsidR="00734BC9" w:rsidRPr="00734BC9" w:rsidRDefault="00734BC9" w:rsidP="00417837">
            <w:pPr>
              <w:spacing w:before="100" w:beforeAutospacing="1" w:after="100" w:afterAutospacing="1" w:line="210" w:lineRule="atLeast"/>
              <w:jc w:val="both"/>
              <w:rPr>
                <w:rFonts w:ascii="Verdana" w:eastAsia="Times New Roman" w:hAnsi="Verdana" w:cs="Times New Roman"/>
                <w:color w:val="252D33"/>
                <w:sz w:val="17"/>
                <w:szCs w:val="17"/>
                <w:lang w:eastAsia="ru-RU"/>
              </w:rPr>
            </w:pPr>
            <w:r w:rsidRPr="00734BC9">
              <w:rPr>
                <w:rFonts w:ascii="Verdana" w:eastAsia="Times New Roman" w:hAnsi="Verdana" w:cs="Times New Roman"/>
                <w:color w:val="252D33"/>
                <w:sz w:val="17"/>
                <w:szCs w:val="17"/>
                <w:lang w:eastAsia="ru-RU"/>
              </w:rPr>
              <w:t>1) запуск «регуляторной гильотины»: упразднение подзаконных правовых актов СССР и РСФСР, среди которых значительное количество актов, содержащих нормативные предписания, не имеющие аналога в современном российском законодательстве и непосредственно определяющие объём трудовых и социальных прав граждан;</w:t>
            </w:r>
          </w:p>
          <w:p w:rsidR="00734BC9" w:rsidRPr="00734BC9" w:rsidRDefault="00734BC9" w:rsidP="00417837">
            <w:pPr>
              <w:spacing w:before="100" w:beforeAutospacing="1" w:after="100" w:afterAutospacing="1" w:line="210" w:lineRule="atLeast"/>
              <w:jc w:val="both"/>
              <w:rPr>
                <w:rFonts w:ascii="Verdana" w:eastAsia="Times New Roman" w:hAnsi="Verdana" w:cs="Times New Roman"/>
                <w:color w:val="252D33"/>
                <w:sz w:val="17"/>
                <w:szCs w:val="17"/>
                <w:lang w:eastAsia="ru-RU"/>
              </w:rPr>
            </w:pPr>
            <w:r w:rsidRPr="00734BC9">
              <w:rPr>
                <w:rFonts w:ascii="Verdana" w:eastAsia="Times New Roman" w:hAnsi="Verdana" w:cs="Times New Roman"/>
                <w:color w:val="252D33"/>
                <w:sz w:val="17"/>
                <w:szCs w:val="17"/>
                <w:lang w:eastAsia="ru-RU"/>
              </w:rPr>
              <w:t>2) существенное реформирование федеральной инспекции труда:</w:t>
            </w:r>
          </w:p>
          <w:p w:rsidR="00734BC9" w:rsidRPr="00734BC9" w:rsidRDefault="00734BC9" w:rsidP="00417837">
            <w:pPr>
              <w:spacing w:before="100" w:beforeAutospacing="1" w:after="100" w:afterAutospacing="1" w:line="210" w:lineRule="atLeast"/>
              <w:jc w:val="both"/>
              <w:rPr>
                <w:rFonts w:ascii="Verdana" w:eastAsia="Times New Roman" w:hAnsi="Verdana" w:cs="Times New Roman"/>
                <w:color w:val="252D33"/>
                <w:sz w:val="17"/>
                <w:szCs w:val="17"/>
                <w:lang w:eastAsia="ru-RU"/>
              </w:rPr>
            </w:pPr>
            <w:r w:rsidRPr="00734BC9">
              <w:rPr>
                <w:rFonts w:ascii="Verdana" w:eastAsia="Times New Roman" w:hAnsi="Verdana" w:cs="Times New Roman"/>
                <w:color w:val="252D33"/>
                <w:sz w:val="17"/>
                <w:szCs w:val="17"/>
                <w:lang w:eastAsia="ru-RU"/>
              </w:rPr>
              <w:t> - сокращение численности государственных инспекторов труда (в 2 раза      к концу 2025 года)</w:t>
            </w:r>
            <w:bookmarkStart w:id="2" w:name="_ftnref3"/>
            <w:r w:rsidR="00D83C9D" w:rsidRPr="00734BC9">
              <w:rPr>
                <w:rFonts w:ascii="Verdana" w:eastAsia="Times New Roman" w:hAnsi="Verdana" w:cs="Times New Roman"/>
                <w:color w:val="252D33"/>
                <w:sz w:val="17"/>
                <w:szCs w:val="17"/>
                <w:lang w:eastAsia="ru-RU"/>
              </w:rPr>
              <w:fldChar w:fldCharType="begin"/>
            </w:r>
            <w:r w:rsidRPr="00734BC9">
              <w:rPr>
                <w:rFonts w:ascii="Verdana" w:eastAsia="Times New Roman" w:hAnsi="Verdana" w:cs="Times New Roman"/>
                <w:color w:val="252D33"/>
                <w:sz w:val="17"/>
                <w:szCs w:val="17"/>
                <w:lang w:eastAsia="ru-RU"/>
              </w:rPr>
              <w:instrText xml:space="preserve"> HYPERLINK "http://www.fnpr.ru/n/2/15/186/18508.html" \l "_ftn3" \o "" </w:instrText>
            </w:r>
            <w:r w:rsidR="00D83C9D" w:rsidRPr="00734BC9">
              <w:rPr>
                <w:rFonts w:ascii="Verdana" w:eastAsia="Times New Roman" w:hAnsi="Verdana" w:cs="Times New Roman"/>
                <w:color w:val="252D33"/>
                <w:sz w:val="17"/>
                <w:szCs w:val="17"/>
                <w:lang w:eastAsia="ru-RU"/>
              </w:rPr>
              <w:fldChar w:fldCharType="separate"/>
            </w:r>
            <w:r w:rsidRPr="00734BC9">
              <w:rPr>
                <w:rFonts w:ascii="Verdana" w:eastAsia="Times New Roman" w:hAnsi="Verdana" w:cs="Times New Roman"/>
                <w:color w:val="0000FF"/>
                <w:sz w:val="17"/>
                <w:u w:val="single"/>
                <w:vertAlign w:val="superscript"/>
                <w:lang w:eastAsia="ru-RU"/>
              </w:rPr>
              <w:t>[3]</w:t>
            </w:r>
            <w:r w:rsidR="00D83C9D" w:rsidRPr="00734BC9">
              <w:rPr>
                <w:rFonts w:ascii="Verdana" w:eastAsia="Times New Roman" w:hAnsi="Verdana" w:cs="Times New Roman"/>
                <w:color w:val="252D33"/>
                <w:sz w:val="17"/>
                <w:szCs w:val="17"/>
                <w:lang w:eastAsia="ru-RU"/>
              </w:rPr>
              <w:fldChar w:fldCharType="end"/>
            </w:r>
            <w:bookmarkEnd w:id="2"/>
            <w:r w:rsidRPr="00734BC9">
              <w:rPr>
                <w:rFonts w:ascii="Verdana" w:eastAsia="Times New Roman" w:hAnsi="Verdana" w:cs="Times New Roman"/>
                <w:color w:val="252D33"/>
                <w:sz w:val="17"/>
                <w:szCs w:val="17"/>
                <w:lang w:eastAsia="ru-RU"/>
              </w:rPr>
              <w:t>;</w:t>
            </w:r>
          </w:p>
          <w:p w:rsidR="00734BC9" w:rsidRPr="00734BC9" w:rsidRDefault="00734BC9" w:rsidP="00417837">
            <w:pPr>
              <w:spacing w:before="100" w:beforeAutospacing="1" w:after="100" w:afterAutospacing="1" w:line="210" w:lineRule="atLeast"/>
              <w:jc w:val="both"/>
              <w:rPr>
                <w:rFonts w:ascii="Verdana" w:eastAsia="Times New Roman" w:hAnsi="Verdana" w:cs="Times New Roman"/>
                <w:color w:val="252D33"/>
                <w:sz w:val="17"/>
                <w:szCs w:val="17"/>
                <w:lang w:eastAsia="ru-RU"/>
              </w:rPr>
            </w:pPr>
            <w:r w:rsidRPr="00734BC9">
              <w:rPr>
                <w:rFonts w:ascii="Verdana" w:eastAsia="Times New Roman" w:hAnsi="Verdana" w:cs="Times New Roman"/>
                <w:color w:val="252D33"/>
                <w:sz w:val="17"/>
                <w:szCs w:val="17"/>
                <w:lang w:eastAsia="ru-RU"/>
              </w:rPr>
              <w:t xml:space="preserve">- планомерный отказ от проведения проверочных мероприятий и переориентация работы инспекции на «профилактические» мероприятия, направленные на снижение риска причинения вреда работодателям: </w:t>
            </w:r>
            <w:proofErr w:type="spellStart"/>
            <w:r w:rsidRPr="00734BC9">
              <w:rPr>
                <w:rFonts w:ascii="Verdana" w:eastAsia="Times New Roman" w:hAnsi="Verdana" w:cs="Times New Roman"/>
                <w:color w:val="252D33"/>
                <w:sz w:val="17"/>
                <w:szCs w:val="17"/>
                <w:lang w:eastAsia="ru-RU"/>
              </w:rPr>
              <w:t>самообследование</w:t>
            </w:r>
            <w:proofErr w:type="spellEnd"/>
            <w:r w:rsidRPr="00734BC9">
              <w:rPr>
                <w:rFonts w:ascii="Verdana" w:eastAsia="Times New Roman" w:hAnsi="Verdana" w:cs="Times New Roman"/>
                <w:color w:val="252D33"/>
                <w:sz w:val="17"/>
                <w:szCs w:val="17"/>
                <w:lang w:eastAsia="ru-RU"/>
              </w:rPr>
              <w:t>, профилактическое сопровождение, стимулирование добросовестности.</w:t>
            </w:r>
            <w:bookmarkStart w:id="3" w:name="_ftnref4"/>
            <w:r w:rsidR="00D83C9D" w:rsidRPr="00734BC9">
              <w:rPr>
                <w:rFonts w:ascii="Verdana" w:eastAsia="Times New Roman" w:hAnsi="Verdana" w:cs="Times New Roman"/>
                <w:color w:val="252D33"/>
                <w:sz w:val="17"/>
                <w:szCs w:val="17"/>
                <w:lang w:eastAsia="ru-RU"/>
              </w:rPr>
              <w:fldChar w:fldCharType="begin"/>
            </w:r>
            <w:r w:rsidRPr="00734BC9">
              <w:rPr>
                <w:rFonts w:ascii="Verdana" w:eastAsia="Times New Roman" w:hAnsi="Verdana" w:cs="Times New Roman"/>
                <w:color w:val="252D33"/>
                <w:sz w:val="17"/>
                <w:szCs w:val="17"/>
                <w:lang w:eastAsia="ru-RU"/>
              </w:rPr>
              <w:instrText xml:space="preserve"> HYPERLINK "http://www.fnpr.ru/n/2/15/186/18508.html" \l "_ftn4" \o "" </w:instrText>
            </w:r>
            <w:r w:rsidR="00D83C9D" w:rsidRPr="00734BC9">
              <w:rPr>
                <w:rFonts w:ascii="Verdana" w:eastAsia="Times New Roman" w:hAnsi="Verdana" w:cs="Times New Roman"/>
                <w:color w:val="252D33"/>
                <w:sz w:val="17"/>
                <w:szCs w:val="17"/>
                <w:lang w:eastAsia="ru-RU"/>
              </w:rPr>
              <w:fldChar w:fldCharType="separate"/>
            </w:r>
            <w:r w:rsidRPr="00734BC9">
              <w:rPr>
                <w:rFonts w:ascii="Verdana" w:eastAsia="Times New Roman" w:hAnsi="Verdana" w:cs="Times New Roman"/>
                <w:color w:val="0000FF"/>
                <w:sz w:val="17"/>
                <w:u w:val="single"/>
                <w:lang w:eastAsia="ru-RU"/>
              </w:rPr>
              <w:t>[4]</w:t>
            </w:r>
            <w:r w:rsidR="00D83C9D" w:rsidRPr="00734BC9">
              <w:rPr>
                <w:rFonts w:ascii="Verdana" w:eastAsia="Times New Roman" w:hAnsi="Verdana" w:cs="Times New Roman"/>
                <w:color w:val="252D33"/>
                <w:sz w:val="17"/>
                <w:szCs w:val="17"/>
                <w:lang w:eastAsia="ru-RU"/>
              </w:rPr>
              <w:fldChar w:fldCharType="end"/>
            </w:r>
            <w:bookmarkEnd w:id="3"/>
          </w:p>
          <w:p w:rsidR="00734BC9" w:rsidRPr="00734BC9" w:rsidRDefault="00734BC9" w:rsidP="00417837">
            <w:pPr>
              <w:spacing w:before="100" w:beforeAutospacing="1" w:after="100" w:afterAutospacing="1" w:line="210" w:lineRule="atLeast"/>
              <w:jc w:val="both"/>
              <w:rPr>
                <w:rFonts w:ascii="Verdana" w:eastAsia="Times New Roman" w:hAnsi="Verdana" w:cs="Times New Roman"/>
                <w:color w:val="252D33"/>
                <w:sz w:val="17"/>
                <w:szCs w:val="17"/>
                <w:lang w:eastAsia="ru-RU"/>
              </w:rPr>
            </w:pPr>
            <w:r w:rsidRPr="00734BC9">
              <w:rPr>
                <w:rFonts w:ascii="Verdana" w:eastAsia="Times New Roman" w:hAnsi="Verdana" w:cs="Times New Roman"/>
                <w:color w:val="252D33"/>
                <w:sz w:val="17"/>
                <w:szCs w:val="17"/>
                <w:lang w:eastAsia="ru-RU"/>
              </w:rPr>
              <w:t>Реализация государственной политики по сокращению функций и численности федеральной инспекции труда обусловливает необходимость укрепления статуса профсоюзных правовых и технических инспекций труда. Назрела необходимость законодательного закрепления полномочий правовых и технических инспекторов труда профсоюзов составлять протоколы об административных правонарушениях и выдавать обязательные для исполнения предписания.</w:t>
            </w:r>
          </w:p>
          <w:p w:rsidR="00734BC9" w:rsidRPr="00734BC9" w:rsidRDefault="00734BC9" w:rsidP="00417837">
            <w:pPr>
              <w:spacing w:before="100" w:beforeAutospacing="1" w:after="100" w:afterAutospacing="1" w:line="210" w:lineRule="atLeast"/>
              <w:jc w:val="both"/>
              <w:rPr>
                <w:rFonts w:ascii="Verdana" w:eastAsia="Times New Roman" w:hAnsi="Verdana" w:cs="Times New Roman"/>
                <w:color w:val="252D33"/>
                <w:sz w:val="17"/>
                <w:szCs w:val="17"/>
                <w:lang w:eastAsia="ru-RU"/>
              </w:rPr>
            </w:pPr>
            <w:r w:rsidRPr="00734BC9">
              <w:rPr>
                <w:rFonts w:ascii="Verdana" w:eastAsia="Times New Roman" w:hAnsi="Verdana" w:cs="Times New Roman"/>
                <w:color w:val="252D33"/>
                <w:sz w:val="17"/>
                <w:szCs w:val="17"/>
                <w:lang w:eastAsia="ru-RU"/>
              </w:rPr>
              <w:t>Необходимо добиваться снятия неоправданных законодательных ограничений на реализацию профсоюзными организациями права на забастовку. Право на забастовку, как способ разрешения коллективных трудовых споров, предусмотрено Конституцией Российской Федерации и естественным образом вытекает из предусмотренного Конвенцией МОТ № 87 (1948 года) «О свободе объединений и защите права на организацию»  права на организацию. Установленные законом условия, выполнение которых необходимо для проведения законной забастовки, должны быть разумными и не содержать значительных ограничений возможности профсоюзных организаций осуществлять те или иные действия. В частности, положение статьи 413 Трудового кодекса Российской Федерации (далее – ТК РФ) требует совершенствования и приведения в соответствие с правовой позицией Конституционного Суда Российской Федерации</w:t>
            </w:r>
            <w:bookmarkStart w:id="4" w:name="_ftnref5"/>
            <w:r w:rsidR="00D83C9D" w:rsidRPr="00734BC9">
              <w:rPr>
                <w:rFonts w:ascii="Verdana" w:eastAsia="Times New Roman" w:hAnsi="Verdana" w:cs="Times New Roman"/>
                <w:color w:val="252D33"/>
                <w:sz w:val="17"/>
                <w:szCs w:val="17"/>
                <w:lang w:eastAsia="ru-RU"/>
              </w:rPr>
              <w:fldChar w:fldCharType="begin"/>
            </w:r>
            <w:r w:rsidRPr="00734BC9">
              <w:rPr>
                <w:rFonts w:ascii="Verdana" w:eastAsia="Times New Roman" w:hAnsi="Verdana" w:cs="Times New Roman"/>
                <w:color w:val="252D33"/>
                <w:sz w:val="17"/>
                <w:szCs w:val="17"/>
                <w:lang w:eastAsia="ru-RU"/>
              </w:rPr>
              <w:instrText xml:space="preserve"> HYPERLINK "http://www.fnpr.ru/n/2/15/186/18508.html" \l "_ftn5" \o "" </w:instrText>
            </w:r>
            <w:r w:rsidR="00D83C9D" w:rsidRPr="00734BC9">
              <w:rPr>
                <w:rFonts w:ascii="Verdana" w:eastAsia="Times New Roman" w:hAnsi="Verdana" w:cs="Times New Roman"/>
                <w:color w:val="252D33"/>
                <w:sz w:val="17"/>
                <w:szCs w:val="17"/>
                <w:lang w:eastAsia="ru-RU"/>
              </w:rPr>
              <w:fldChar w:fldCharType="separate"/>
            </w:r>
            <w:r w:rsidRPr="00734BC9">
              <w:rPr>
                <w:rFonts w:ascii="Verdana" w:eastAsia="Times New Roman" w:hAnsi="Verdana" w:cs="Times New Roman"/>
                <w:color w:val="0000FF"/>
                <w:sz w:val="17"/>
                <w:u w:val="single"/>
                <w:lang w:eastAsia="ru-RU"/>
              </w:rPr>
              <w:t>[5]</w:t>
            </w:r>
            <w:r w:rsidR="00D83C9D" w:rsidRPr="00734BC9">
              <w:rPr>
                <w:rFonts w:ascii="Verdana" w:eastAsia="Times New Roman" w:hAnsi="Verdana" w:cs="Times New Roman"/>
                <w:color w:val="252D33"/>
                <w:sz w:val="17"/>
                <w:szCs w:val="17"/>
                <w:lang w:eastAsia="ru-RU"/>
              </w:rPr>
              <w:fldChar w:fldCharType="end"/>
            </w:r>
            <w:bookmarkEnd w:id="4"/>
            <w:r w:rsidRPr="00734BC9">
              <w:rPr>
                <w:rFonts w:ascii="Verdana" w:eastAsia="Times New Roman" w:hAnsi="Verdana" w:cs="Times New Roman"/>
                <w:color w:val="252D33"/>
                <w:sz w:val="17"/>
                <w:szCs w:val="17"/>
                <w:lang w:eastAsia="ru-RU"/>
              </w:rPr>
              <w:t>. </w:t>
            </w:r>
          </w:p>
          <w:p w:rsidR="00734BC9" w:rsidRPr="00734BC9" w:rsidRDefault="00734BC9" w:rsidP="00417837">
            <w:pPr>
              <w:spacing w:before="100" w:beforeAutospacing="1" w:after="100" w:afterAutospacing="1" w:line="210" w:lineRule="atLeast"/>
              <w:jc w:val="both"/>
              <w:rPr>
                <w:rFonts w:ascii="Verdana" w:eastAsia="Times New Roman" w:hAnsi="Verdana" w:cs="Times New Roman"/>
                <w:color w:val="252D33"/>
                <w:sz w:val="17"/>
                <w:szCs w:val="17"/>
                <w:lang w:eastAsia="ru-RU"/>
              </w:rPr>
            </w:pPr>
            <w:r w:rsidRPr="00734BC9">
              <w:rPr>
                <w:rFonts w:ascii="Verdana" w:eastAsia="Times New Roman" w:hAnsi="Verdana" w:cs="Times New Roman"/>
                <w:color w:val="252D33"/>
                <w:sz w:val="17"/>
                <w:szCs w:val="17"/>
                <w:lang w:eastAsia="ru-RU"/>
              </w:rPr>
              <w:t>Согласно </w:t>
            </w:r>
            <w:hyperlink r:id="rId4" w:history="1">
              <w:r w:rsidRPr="00734BC9">
                <w:rPr>
                  <w:rFonts w:ascii="Verdana" w:eastAsia="Times New Roman" w:hAnsi="Verdana" w:cs="Times New Roman"/>
                  <w:color w:val="0000FF"/>
                  <w:sz w:val="17"/>
                  <w:u w:val="single"/>
                  <w:lang w:eastAsia="ru-RU"/>
                </w:rPr>
                <w:t>части 1 статьи 23</w:t>
              </w:r>
            </w:hyperlink>
            <w:r w:rsidRPr="00734BC9">
              <w:rPr>
                <w:rFonts w:ascii="Verdana" w:eastAsia="Times New Roman" w:hAnsi="Verdana" w:cs="Times New Roman"/>
                <w:color w:val="252D33"/>
                <w:sz w:val="17"/>
                <w:szCs w:val="17"/>
                <w:lang w:eastAsia="ru-RU"/>
              </w:rPr>
              <w:t xml:space="preserve"> Федерального закона «О профессиональных союзах, их правах и гарантиях деятельности» в случаях нарушения трудового законодательства профсоюзы вправе по просьбе членов профсоюза, других работников, а также по собственной инициативе обращаться с заявлениями в защиту их трудовых прав в органы, разрешающие трудовые споры. Правоприменительная практика исходит из того,  что при реализации данного права посредством обращения в суд необходима конкретизация (персонификация) лиц, в защиту которых обращается профсоюзная организация. Это приводит к тому, что профсоюзы, предпринимая попытки защитить </w:t>
            </w:r>
            <w:r w:rsidRPr="00734BC9">
              <w:rPr>
                <w:rFonts w:ascii="Verdana" w:eastAsia="Times New Roman" w:hAnsi="Verdana" w:cs="Times New Roman"/>
                <w:color w:val="252D33"/>
                <w:sz w:val="17"/>
                <w:szCs w:val="17"/>
                <w:lang w:eastAsia="ru-RU"/>
              </w:rPr>
              <w:lastRenderedPageBreak/>
              <w:t>права работников от неправомерных действий работодателя (при отсутствии конкретных заявлений с их стороны или указания фамилий тех, чьи права нарушены), не могут выполнить свою главную функцию по защите социально-трудовых прав.</w:t>
            </w:r>
          </w:p>
          <w:p w:rsidR="00734BC9" w:rsidRPr="00734BC9" w:rsidRDefault="00734BC9" w:rsidP="00417837">
            <w:pPr>
              <w:spacing w:before="100" w:beforeAutospacing="1" w:after="100" w:afterAutospacing="1" w:line="210" w:lineRule="atLeast"/>
              <w:jc w:val="both"/>
              <w:rPr>
                <w:rFonts w:ascii="Verdana" w:eastAsia="Times New Roman" w:hAnsi="Verdana" w:cs="Times New Roman"/>
                <w:color w:val="252D33"/>
                <w:sz w:val="17"/>
                <w:szCs w:val="17"/>
                <w:lang w:eastAsia="ru-RU"/>
              </w:rPr>
            </w:pPr>
            <w:r w:rsidRPr="00734BC9">
              <w:rPr>
                <w:rFonts w:ascii="Verdana" w:eastAsia="Times New Roman" w:hAnsi="Verdana" w:cs="Times New Roman"/>
                <w:color w:val="252D33"/>
                <w:sz w:val="17"/>
                <w:szCs w:val="17"/>
                <w:lang w:eastAsia="ru-RU"/>
              </w:rPr>
              <w:t>Неправомерное поведение работодателя (представителя работодателя), совершённое в отношении одного работника, может стать началом практики неправомерного поведения по отношению к другим работникам. Возможность   профсоюзной организации обжаловать подобное поведение, не привлекая внимание к личности пострадавшего (исключить раскрытие данных о членстве работника в профсоюзе, обеспечив реализацию пункта 5 статьи 86 ТК РФ),  должна быть недвусмысленно определена в законе.</w:t>
            </w:r>
          </w:p>
          <w:p w:rsidR="00734BC9" w:rsidRPr="00734BC9" w:rsidRDefault="00734BC9" w:rsidP="00417837">
            <w:pPr>
              <w:spacing w:before="100" w:beforeAutospacing="1" w:after="100" w:afterAutospacing="1" w:line="210" w:lineRule="atLeast"/>
              <w:jc w:val="both"/>
              <w:rPr>
                <w:rFonts w:ascii="Verdana" w:eastAsia="Times New Roman" w:hAnsi="Verdana" w:cs="Times New Roman"/>
                <w:color w:val="252D33"/>
                <w:sz w:val="17"/>
                <w:szCs w:val="17"/>
                <w:lang w:eastAsia="ru-RU"/>
              </w:rPr>
            </w:pPr>
            <w:r w:rsidRPr="00734BC9">
              <w:rPr>
                <w:rFonts w:ascii="Verdana" w:eastAsia="Times New Roman" w:hAnsi="Verdana" w:cs="Times New Roman"/>
                <w:color w:val="252D33"/>
                <w:sz w:val="17"/>
                <w:szCs w:val="17"/>
                <w:lang w:eastAsia="ru-RU"/>
              </w:rPr>
              <w:t>В связи с этим первостепенно наделение профсоюзов и объединений профсоюзов процессуальным правом по просьбе членов профсоюза, других работников, а также по собственной инициативе обращаться в суды с заявлениями в защиту их прав и интересов, в том числе об оспаривании нормативных правовых актов полностью или в части.</w:t>
            </w:r>
          </w:p>
          <w:p w:rsidR="00734BC9" w:rsidRPr="00734BC9" w:rsidRDefault="00734BC9" w:rsidP="00417837">
            <w:pPr>
              <w:spacing w:before="100" w:beforeAutospacing="1" w:after="100" w:afterAutospacing="1" w:line="210" w:lineRule="atLeast"/>
              <w:jc w:val="both"/>
              <w:rPr>
                <w:rFonts w:ascii="Verdana" w:eastAsia="Times New Roman" w:hAnsi="Verdana" w:cs="Times New Roman"/>
                <w:color w:val="252D33"/>
                <w:sz w:val="17"/>
                <w:szCs w:val="17"/>
                <w:lang w:eastAsia="ru-RU"/>
              </w:rPr>
            </w:pPr>
            <w:r w:rsidRPr="00734BC9">
              <w:rPr>
                <w:rFonts w:ascii="Verdana" w:eastAsia="Times New Roman" w:hAnsi="Verdana" w:cs="Times New Roman"/>
                <w:color w:val="252D33"/>
                <w:sz w:val="17"/>
                <w:szCs w:val="17"/>
                <w:lang w:eastAsia="ru-RU"/>
              </w:rPr>
              <w:t xml:space="preserve">Игнорирование принципов построения и функционирования  правовой системы, внутрисистемных связей и зависимостей приводит к внутренне противоречивому и структурно неупорядоченному законодательству. Пренебрежительное отношение к правовым нормам, сопряжённое с неумелыми действиями </w:t>
            </w:r>
            <w:proofErr w:type="spellStart"/>
            <w:r w:rsidRPr="00734BC9">
              <w:rPr>
                <w:rFonts w:ascii="Verdana" w:eastAsia="Times New Roman" w:hAnsi="Verdana" w:cs="Times New Roman"/>
                <w:color w:val="252D33"/>
                <w:sz w:val="17"/>
                <w:szCs w:val="17"/>
                <w:lang w:eastAsia="ru-RU"/>
              </w:rPr>
              <w:t>правоприменителей</w:t>
            </w:r>
            <w:proofErr w:type="spellEnd"/>
            <w:r w:rsidRPr="00734BC9">
              <w:rPr>
                <w:rFonts w:ascii="Verdana" w:eastAsia="Times New Roman" w:hAnsi="Verdana" w:cs="Times New Roman"/>
                <w:color w:val="252D33"/>
                <w:sz w:val="17"/>
                <w:szCs w:val="17"/>
                <w:lang w:eastAsia="ru-RU"/>
              </w:rPr>
              <w:t>, рождает немало проблем.</w:t>
            </w:r>
          </w:p>
          <w:p w:rsidR="00734BC9" w:rsidRPr="00734BC9" w:rsidRDefault="00734BC9" w:rsidP="00417837">
            <w:pPr>
              <w:spacing w:before="100" w:beforeAutospacing="1" w:after="100" w:afterAutospacing="1" w:line="210" w:lineRule="atLeast"/>
              <w:jc w:val="both"/>
              <w:rPr>
                <w:rFonts w:ascii="Verdana" w:eastAsia="Times New Roman" w:hAnsi="Verdana" w:cs="Times New Roman"/>
                <w:color w:val="252D33"/>
                <w:sz w:val="17"/>
                <w:szCs w:val="17"/>
                <w:lang w:eastAsia="ru-RU"/>
              </w:rPr>
            </w:pPr>
            <w:r w:rsidRPr="00734BC9">
              <w:rPr>
                <w:rFonts w:ascii="Verdana" w:eastAsia="Times New Roman" w:hAnsi="Verdana" w:cs="Times New Roman"/>
                <w:color w:val="252D33"/>
                <w:sz w:val="17"/>
                <w:szCs w:val="17"/>
                <w:lang w:eastAsia="ru-RU"/>
              </w:rPr>
              <w:t>Так, с внесением изменений в  ТК РФ  Федеральным </w:t>
            </w:r>
            <w:hyperlink r:id="rId5" w:history="1">
              <w:r w:rsidRPr="00734BC9">
                <w:rPr>
                  <w:rFonts w:ascii="Verdana" w:eastAsia="Times New Roman" w:hAnsi="Verdana" w:cs="Times New Roman"/>
                  <w:color w:val="0000FF"/>
                  <w:sz w:val="17"/>
                  <w:u w:val="single"/>
                  <w:lang w:eastAsia="ru-RU"/>
                </w:rPr>
                <w:t>закон</w:t>
              </w:r>
            </w:hyperlink>
            <w:r w:rsidRPr="00734BC9">
              <w:rPr>
                <w:rFonts w:ascii="Verdana" w:eastAsia="Times New Roman" w:hAnsi="Verdana" w:cs="Times New Roman"/>
                <w:color w:val="252D33"/>
                <w:sz w:val="17"/>
                <w:szCs w:val="17"/>
                <w:lang w:eastAsia="ru-RU"/>
              </w:rPr>
              <w:t>ом от 20 апреля 2007 года № 54-ФЗ многие работодатели стали включать в сумму, не превышающую МРОТ, компенсационные, стимулирующие и социальные выплаты без угрозы привлечения к ответственности за нарушение трудового законодательства. Тем самым система контроля и санкций, обеспечивающая выплату минимального месячного вознаграждения за труд не ниже величины МРОТ, была изменена, а правоприменительная практика пошла по другому пути.</w:t>
            </w:r>
          </w:p>
          <w:p w:rsidR="00734BC9" w:rsidRPr="00734BC9" w:rsidRDefault="00734BC9" w:rsidP="00417837">
            <w:pPr>
              <w:spacing w:before="100" w:beforeAutospacing="1" w:after="100" w:afterAutospacing="1" w:line="210" w:lineRule="atLeast"/>
              <w:jc w:val="both"/>
              <w:rPr>
                <w:rFonts w:ascii="Verdana" w:eastAsia="Times New Roman" w:hAnsi="Verdana" w:cs="Times New Roman"/>
                <w:color w:val="252D33"/>
                <w:sz w:val="17"/>
                <w:szCs w:val="17"/>
                <w:lang w:eastAsia="ru-RU"/>
              </w:rPr>
            </w:pPr>
            <w:proofErr w:type="gramStart"/>
            <w:r w:rsidRPr="00734BC9">
              <w:rPr>
                <w:rFonts w:ascii="Verdana" w:eastAsia="Times New Roman" w:hAnsi="Verdana" w:cs="Times New Roman"/>
                <w:color w:val="252D33"/>
                <w:sz w:val="17"/>
                <w:szCs w:val="17"/>
                <w:lang w:eastAsia="ru-RU"/>
              </w:rPr>
              <w:t>Необходимо отметить, что на урегулирование этой проблемы были направлены Постановление Конституционного Суда Российской Федерации от 07.12.2017 г. № 38-П по делу о проверке конституционности отдельных положений статьи 129, частей первой и третьей статьи 133, частей первой, второй, третьей, четвертой и одиннадцатой статьи 133</w:t>
            </w:r>
            <w:r w:rsidRPr="00734BC9">
              <w:rPr>
                <w:rFonts w:ascii="Verdana" w:eastAsia="Times New Roman" w:hAnsi="Verdana" w:cs="Times New Roman"/>
                <w:color w:val="252D33"/>
                <w:sz w:val="17"/>
                <w:szCs w:val="17"/>
                <w:vertAlign w:val="superscript"/>
                <w:lang w:eastAsia="ru-RU"/>
              </w:rPr>
              <w:t>1</w:t>
            </w:r>
            <w:r w:rsidRPr="00734BC9">
              <w:rPr>
                <w:rFonts w:ascii="Verdana" w:eastAsia="Times New Roman" w:hAnsi="Verdana" w:cs="Times New Roman"/>
                <w:color w:val="252D33"/>
                <w:sz w:val="17"/>
                <w:szCs w:val="17"/>
                <w:lang w:eastAsia="ru-RU"/>
              </w:rPr>
              <w:t> Трудового кодекса Российской Федерации в связи с жалобами граждан В.С.Григорьевой,  </w:t>
            </w:r>
            <w:proofErr w:type="spellStart"/>
            <w:r w:rsidRPr="00734BC9">
              <w:rPr>
                <w:rFonts w:ascii="Verdana" w:eastAsia="Times New Roman" w:hAnsi="Verdana" w:cs="Times New Roman"/>
                <w:color w:val="252D33"/>
                <w:sz w:val="17"/>
                <w:szCs w:val="17"/>
                <w:lang w:eastAsia="ru-RU"/>
              </w:rPr>
              <w:t>О.Л.Дейдей</w:t>
            </w:r>
            <w:proofErr w:type="spellEnd"/>
            <w:r w:rsidRPr="00734BC9">
              <w:rPr>
                <w:rFonts w:ascii="Verdana" w:eastAsia="Times New Roman" w:hAnsi="Verdana" w:cs="Times New Roman"/>
                <w:color w:val="252D33"/>
                <w:sz w:val="17"/>
                <w:szCs w:val="17"/>
                <w:lang w:eastAsia="ru-RU"/>
              </w:rPr>
              <w:t xml:space="preserve">, </w:t>
            </w:r>
            <w:proofErr w:type="spellStart"/>
            <w:r w:rsidRPr="00734BC9">
              <w:rPr>
                <w:rFonts w:ascii="Verdana" w:eastAsia="Times New Roman" w:hAnsi="Verdana" w:cs="Times New Roman"/>
                <w:color w:val="252D33"/>
                <w:sz w:val="17"/>
                <w:szCs w:val="17"/>
                <w:lang w:eastAsia="ru-RU"/>
              </w:rPr>
              <w:t>Н.А.Капуриной</w:t>
            </w:r>
            <w:proofErr w:type="spellEnd"/>
            <w:proofErr w:type="gramEnd"/>
            <w:r w:rsidRPr="00734BC9">
              <w:rPr>
                <w:rFonts w:ascii="Verdana" w:eastAsia="Times New Roman" w:hAnsi="Verdana" w:cs="Times New Roman"/>
                <w:color w:val="252D33"/>
                <w:sz w:val="17"/>
                <w:szCs w:val="17"/>
                <w:lang w:eastAsia="ru-RU"/>
              </w:rPr>
              <w:t xml:space="preserve"> </w:t>
            </w:r>
            <w:proofErr w:type="gramStart"/>
            <w:r w:rsidRPr="00734BC9">
              <w:rPr>
                <w:rFonts w:ascii="Verdana" w:eastAsia="Times New Roman" w:hAnsi="Verdana" w:cs="Times New Roman"/>
                <w:color w:val="252D33"/>
                <w:sz w:val="17"/>
                <w:szCs w:val="17"/>
                <w:lang w:eastAsia="ru-RU"/>
              </w:rPr>
              <w:t xml:space="preserve">и </w:t>
            </w:r>
            <w:proofErr w:type="spellStart"/>
            <w:r w:rsidRPr="00734BC9">
              <w:rPr>
                <w:rFonts w:ascii="Verdana" w:eastAsia="Times New Roman" w:hAnsi="Verdana" w:cs="Times New Roman"/>
                <w:color w:val="252D33"/>
                <w:sz w:val="17"/>
                <w:szCs w:val="17"/>
                <w:lang w:eastAsia="ru-RU"/>
              </w:rPr>
              <w:t>И.Я.Кураш</w:t>
            </w:r>
            <w:proofErr w:type="spellEnd"/>
            <w:r w:rsidRPr="00734BC9">
              <w:rPr>
                <w:rFonts w:ascii="Verdana" w:eastAsia="Times New Roman" w:hAnsi="Verdana" w:cs="Times New Roman"/>
                <w:color w:val="252D33"/>
                <w:sz w:val="17"/>
                <w:szCs w:val="17"/>
                <w:lang w:eastAsia="ru-RU"/>
              </w:rPr>
              <w:t>», постановления Исполкома ФНПР      от 28.07.2010 № 4-3 «О ходе проведения профсоюзной кампании «МРОТ - по закону!» и от 21.02.2018 № 1-5 «О реализации Постановления Конституционного Суда Российской Федерации от 07.12.2017 г. № 38-П по делу о проверке конституционности отдельных положений статьи 129, частей первой и третьей статьи 133, частей первой, второй, третьей, четвертой и одиннадцатой статьи 133</w:t>
            </w:r>
            <w:r w:rsidRPr="00734BC9">
              <w:rPr>
                <w:rFonts w:ascii="Verdana" w:eastAsia="Times New Roman" w:hAnsi="Verdana" w:cs="Times New Roman"/>
                <w:color w:val="252D33"/>
                <w:sz w:val="17"/>
                <w:szCs w:val="17"/>
                <w:vertAlign w:val="superscript"/>
                <w:lang w:eastAsia="ru-RU"/>
              </w:rPr>
              <w:t>1</w:t>
            </w:r>
            <w:r w:rsidRPr="00734BC9">
              <w:rPr>
                <w:rFonts w:ascii="Verdana" w:eastAsia="Times New Roman" w:hAnsi="Verdana" w:cs="Times New Roman"/>
                <w:color w:val="252D33"/>
                <w:sz w:val="17"/>
                <w:szCs w:val="17"/>
                <w:lang w:eastAsia="ru-RU"/>
              </w:rPr>
              <w:t> Трудового кодекса Российской</w:t>
            </w:r>
            <w:proofErr w:type="gramEnd"/>
            <w:r w:rsidRPr="00734BC9">
              <w:rPr>
                <w:rFonts w:ascii="Verdana" w:eastAsia="Times New Roman" w:hAnsi="Verdana" w:cs="Times New Roman"/>
                <w:color w:val="252D33"/>
                <w:sz w:val="17"/>
                <w:szCs w:val="17"/>
                <w:lang w:eastAsia="ru-RU"/>
              </w:rPr>
              <w:t xml:space="preserve"> Федерации в связи с жалобами граждан В.С.Григорьевой, </w:t>
            </w:r>
            <w:proofErr w:type="spellStart"/>
            <w:r w:rsidRPr="00734BC9">
              <w:rPr>
                <w:rFonts w:ascii="Verdana" w:eastAsia="Times New Roman" w:hAnsi="Verdana" w:cs="Times New Roman"/>
                <w:color w:val="252D33"/>
                <w:sz w:val="17"/>
                <w:szCs w:val="17"/>
                <w:lang w:eastAsia="ru-RU"/>
              </w:rPr>
              <w:t>О.Л.Дейдей</w:t>
            </w:r>
            <w:proofErr w:type="spellEnd"/>
            <w:r w:rsidRPr="00734BC9">
              <w:rPr>
                <w:rFonts w:ascii="Verdana" w:eastAsia="Times New Roman" w:hAnsi="Verdana" w:cs="Times New Roman"/>
                <w:color w:val="252D33"/>
                <w:sz w:val="17"/>
                <w:szCs w:val="17"/>
                <w:lang w:eastAsia="ru-RU"/>
              </w:rPr>
              <w:t xml:space="preserve">, </w:t>
            </w:r>
            <w:proofErr w:type="spellStart"/>
            <w:r w:rsidRPr="00734BC9">
              <w:rPr>
                <w:rFonts w:ascii="Verdana" w:eastAsia="Times New Roman" w:hAnsi="Verdana" w:cs="Times New Roman"/>
                <w:color w:val="252D33"/>
                <w:sz w:val="17"/>
                <w:szCs w:val="17"/>
                <w:lang w:eastAsia="ru-RU"/>
              </w:rPr>
              <w:t>Н.А.Капуриной</w:t>
            </w:r>
            <w:proofErr w:type="spellEnd"/>
            <w:r w:rsidRPr="00734BC9">
              <w:rPr>
                <w:rFonts w:ascii="Verdana" w:eastAsia="Times New Roman" w:hAnsi="Verdana" w:cs="Times New Roman"/>
                <w:color w:val="252D33"/>
                <w:sz w:val="17"/>
                <w:szCs w:val="17"/>
                <w:lang w:eastAsia="ru-RU"/>
              </w:rPr>
              <w:t xml:space="preserve"> и </w:t>
            </w:r>
            <w:proofErr w:type="spellStart"/>
            <w:r w:rsidRPr="00734BC9">
              <w:rPr>
                <w:rFonts w:ascii="Verdana" w:eastAsia="Times New Roman" w:hAnsi="Verdana" w:cs="Times New Roman"/>
                <w:color w:val="252D33"/>
                <w:sz w:val="17"/>
                <w:szCs w:val="17"/>
                <w:lang w:eastAsia="ru-RU"/>
              </w:rPr>
              <w:t>И.Я.Кураш</w:t>
            </w:r>
            <w:proofErr w:type="spellEnd"/>
            <w:r w:rsidRPr="00734BC9">
              <w:rPr>
                <w:rFonts w:ascii="Verdana" w:eastAsia="Times New Roman" w:hAnsi="Verdana" w:cs="Times New Roman"/>
                <w:color w:val="252D33"/>
                <w:sz w:val="17"/>
                <w:szCs w:val="17"/>
                <w:lang w:eastAsia="ru-RU"/>
              </w:rPr>
              <w:t>».</w:t>
            </w:r>
          </w:p>
          <w:p w:rsidR="00734BC9" w:rsidRPr="00734BC9" w:rsidRDefault="00734BC9" w:rsidP="00417837">
            <w:pPr>
              <w:spacing w:before="100" w:beforeAutospacing="1" w:after="100" w:afterAutospacing="1" w:line="210" w:lineRule="atLeast"/>
              <w:jc w:val="both"/>
              <w:rPr>
                <w:rFonts w:ascii="Verdana" w:eastAsia="Times New Roman" w:hAnsi="Verdana" w:cs="Times New Roman"/>
                <w:color w:val="252D33"/>
                <w:sz w:val="17"/>
                <w:szCs w:val="17"/>
                <w:lang w:eastAsia="ru-RU"/>
              </w:rPr>
            </w:pPr>
            <w:r w:rsidRPr="00734BC9">
              <w:rPr>
                <w:rFonts w:ascii="Verdana" w:eastAsia="Times New Roman" w:hAnsi="Verdana" w:cs="Times New Roman"/>
                <w:color w:val="252D33"/>
                <w:sz w:val="17"/>
                <w:szCs w:val="17"/>
                <w:lang w:eastAsia="ru-RU"/>
              </w:rPr>
              <w:t>Конституционным Судом Российской Федерации 11 апреля 2019 года  было вынесено Постановление № 17-П, в котором:</w:t>
            </w:r>
          </w:p>
          <w:p w:rsidR="00734BC9" w:rsidRPr="00734BC9" w:rsidRDefault="00734BC9" w:rsidP="00417837">
            <w:pPr>
              <w:spacing w:before="100" w:beforeAutospacing="1" w:after="100" w:afterAutospacing="1" w:line="210" w:lineRule="atLeast"/>
              <w:jc w:val="both"/>
              <w:rPr>
                <w:rFonts w:ascii="Verdana" w:eastAsia="Times New Roman" w:hAnsi="Verdana" w:cs="Times New Roman"/>
                <w:color w:val="252D33"/>
                <w:sz w:val="17"/>
                <w:szCs w:val="17"/>
                <w:lang w:eastAsia="ru-RU"/>
              </w:rPr>
            </w:pPr>
            <w:r w:rsidRPr="00734BC9">
              <w:rPr>
                <w:rFonts w:ascii="Verdana" w:eastAsia="Times New Roman" w:hAnsi="Verdana" w:cs="Times New Roman"/>
                <w:color w:val="252D33"/>
                <w:sz w:val="17"/>
                <w:szCs w:val="17"/>
                <w:lang w:eastAsia="ru-RU"/>
              </w:rPr>
              <w:t>во-первых, подтверждены ранее сформированные правовые позиции относительно сущности МРОТ и размера минимальной заработной платы (РМЗП);</w:t>
            </w:r>
          </w:p>
          <w:p w:rsidR="00734BC9" w:rsidRPr="00734BC9" w:rsidRDefault="00734BC9" w:rsidP="00417837">
            <w:pPr>
              <w:spacing w:before="100" w:beforeAutospacing="1" w:after="100" w:afterAutospacing="1" w:line="210" w:lineRule="atLeast"/>
              <w:jc w:val="both"/>
              <w:rPr>
                <w:rFonts w:ascii="Verdana" w:eastAsia="Times New Roman" w:hAnsi="Verdana" w:cs="Times New Roman"/>
                <w:color w:val="252D33"/>
                <w:sz w:val="17"/>
                <w:szCs w:val="17"/>
                <w:lang w:eastAsia="ru-RU"/>
              </w:rPr>
            </w:pPr>
            <w:r w:rsidRPr="00734BC9">
              <w:rPr>
                <w:rFonts w:ascii="Verdana" w:eastAsia="Times New Roman" w:hAnsi="Verdana" w:cs="Times New Roman"/>
                <w:color w:val="252D33"/>
                <w:sz w:val="17"/>
                <w:szCs w:val="17"/>
                <w:lang w:eastAsia="ru-RU"/>
              </w:rPr>
              <w:t>во-вторых, впервые отмечается, что вознаграждение за труд является тарифной частью состава заработной платы в виде тарифной ставки, оклада,  в том числе должностного;</w:t>
            </w:r>
          </w:p>
          <w:p w:rsidR="00734BC9" w:rsidRPr="00734BC9" w:rsidRDefault="00734BC9" w:rsidP="00417837">
            <w:pPr>
              <w:spacing w:before="100" w:beforeAutospacing="1" w:after="100" w:afterAutospacing="1" w:line="210" w:lineRule="atLeast"/>
              <w:jc w:val="both"/>
              <w:rPr>
                <w:rFonts w:ascii="Verdana" w:eastAsia="Times New Roman" w:hAnsi="Verdana" w:cs="Times New Roman"/>
                <w:color w:val="252D33"/>
                <w:sz w:val="17"/>
                <w:szCs w:val="17"/>
                <w:lang w:eastAsia="ru-RU"/>
              </w:rPr>
            </w:pPr>
            <w:proofErr w:type="gramStart"/>
            <w:r w:rsidRPr="00734BC9">
              <w:rPr>
                <w:rFonts w:ascii="Verdana" w:eastAsia="Times New Roman" w:hAnsi="Verdana" w:cs="Times New Roman"/>
                <w:color w:val="252D33"/>
                <w:sz w:val="17"/>
                <w:szCs w:val="17"/>
                <w:lang w:eastAsia="ru-RU"/>
              </w:rPr>
              <w:t>в-третьих, взаимосвязанные положения статьи 129, частей первой и третьей статьи 133 и частей первой – четвёртой и одиннадцатой статьи 133</w:t>
            </w:r>
            <w:r w:rsidRPr="00734BC9">
              <w:rPr>
                <w:rFonts w:ascii="Verdana" w:eastAsia="Times New Roman" w:hAnsi="Verdana" w:cs="Times New Roman"/>
                <w:color w:val="252D33"/>
                <w:sz w:val="17"/>
                <w:szCs w:val="17"/>
                <w:vertAlign w:val="superscript"/>
                <w:lang w:eastAsia="ru-RU"/>
              </w:rPr>
              <w:t>1</w:t>
            </w:r>
            <w:r w:rsidRPr="00734BC9">
              <w:rPr>
                <w:rFonts w:ascii="Verdana" w:eastAsia="Times New Roman" w:hAnsi="Verdana" w:cs="Times New Roman"/>
                <w:color w:val="252D33"/>
                <w:sz w:val="17"/>
                <w:szCs w:val="17"/>
                <w:lang w:eastAsia="ru-RU"/>
              </w:rPr>
              <w:t> ТК РФ не предполагают включения в состав заработной платы (части заработной платы, т.е. её тарифной части) работника, не превышающей МРОТ, повышенной оплаты сверхурочной работы, работы в ночное время, выходные и нерабочие праздничные дни.</w:t>
            </w:r>
            <w:proofErr w:type="gramEnd"/>
          </w:p>
          <w:p w:rsidR="00734BC9" w:rsidRPr="00734BC9" w:rsidRDefault="00734BC9" w:rsidP="00417837">
            <w:pPr>
              <w:spacing w:before="100" w:beforeAutospacing="1" w:after="100" w:afterAutospacing="1" w:line="210" w:lineRule="atLeast"/>
              <w:jc w:val="both"/>
              <w:rPr>
                <w:rFonts w:ascii="Verdana" w:eastAsia="Times New Roman" w:hAnsi="Verdana" w:cs="Times New Roman"/>
                <w:color w:val="252D33"/>
                <w:sz w:val="17"/>
                <w:szCs w:val="17"/>
                <w:lang w:eastAsia="ru-RU"/>
              </w:rPr>
            </w:pPr>
            <w:proofErr w:type="gramStart"/>
            <w:r w:rsidRPr="00734BC9">
              <w:rPr>
                <w:rFonts w:ascii="Verdana" w:eastAsia="Times New Roman" w:hAnsi="Verdana" w:cs="Times New Roman"/>
                <w:color w:val="252D33"/>
                <w:sz w:val="17"/>
                <w:szCs w:val="17"/>
                <w:lang w:eastAsia="ru-RU"/>
              </w:rPr>
              <w:t>В Определении Конституционного Суда Российской Федерации от 12.04.2019 № 869-О уточнено, что системы оплаты труда разрабатываются на основе требований трудового законодательства, при этом работодатель должен гарантировать каждому работнику определение его заработной платы с учётом закрепленных в законодательстве критериев и вводить обоснованную дифференциацию оплаты труда, в  том числе в зависимости от условий, в которых осуществляется трудовая деятельность;</w:t>
            </w:r>
            <w:proofErr w:type="gramEnd"/>
            <w:r w:rsidRPr="00734BC9">
              <w:rPr>
                <w:rFonts w:ascii="Verdana" w:eastAsia="Times New Roman" w:hAnsi="Verdana" w:cs="Times New Roman"/>
                <w:color w:val="252D33"/>
                <w:sz w:val="17"/>
                <w:szCs w:val="17"/>
                <w:lang w:eastAsia="ru-RU"/>
              </w:rPr>
              <w:t xml:space="preserve"> учитывать, что выплаты компенсационного характера призваны компенсировать влияние на работника неблагоприятных производственных факторов и, соответственно, оплата труда, осуществляемого в таких условиях, должна быть повышенной по сравнению с оплатой такого же труда, осуществляемого в нормальных условиях,  а стимулирующие выплаты должны выполнять функцию побуждения работника к высокопроизводительному труду, </w:t>
            </w:r>
            <w:r w:rsidRPr="00734BC9">
              <w:rPr>
                <w:rFonts w:ascii="Verdana" w:eastAsia="Times New Roman" w:hAnsi="Verdana" w:cs="Times New Roman"/>
                <w:color w:val="252D33"/>
                <w:sz w:val="17"/>
                <w:szCs w:val="17"/>
                <w:lang w:eastAsia="ru-RU"/>
              </w:rPr>
              <w:lastRenderedPageBreak/>
              <w:t>повышению эффективности трудовой деятельности.</w:t>
            </w:r>
          </w:p>
          <w:p w:rsidR="00734BC9" w:rsidRPr="00734BC9" w:rsidRDefault="00734BC9" w:rsidP="00417837">
            <w:pPr>
              <w:spacing w:before="100" w:beforeAutospacing="1" w:after="100" w:afterAutospacing="1" w:line="210" w:lineRule="atLeast"/>
              <w:jc w:val="both"/>
              <w:rPr>
                <w:rFonts w:ascii="Verdana" w:eastAsia="Times New Roman" w:hAnsi="Verdana" w:cs="Times New Roman"/>
                <w:color w:val="252D33"/>
                <w:sz w:val="17"/>
                <w:szCs w:val="17"/>
                <w:lang w:eastAsia="ru-RU"/>
              </w:rPr>
            </w:pPr>
            <w:proofErr w:type="gramStart"/>
            <w:r w:rsidRPr="00734BC9">
              <w:rPr>
                <w:rFonts w:ascii="Verdana" w:eastAsia="Times New Roman" w:hAnsi="Verdana" w:cs="Times New Roman"/>
                <w:color w:val="252D33"/>
                <w:sz w:val="17"/>
                <w:szCs w:val="17"/>
                <w:lang w:eastAsia="ru-RU"/>
              </w:rPr>
              <w:t>Согласно Декларации МОТ о социальной справедливости в целях справедливой глобализации обязательства и усилия государств-членов МОТ в контексте ускоряющихся темпов перемен должны быть направлены, в частности, на разработку политики в сфере оплаты труда для получения всеми справедливой доли плодов прогресса, а также получения прожиточного минимума всеми работающими и нуждающимися в такой защите (подпункт «</w:t>
            </w:r>
            <w:proofErr w:type="spellStart"/>
            <w:r w:rsidRPr="00734BC9">
              <w:rPr>
                <w:rFonts w:ascii="Verdana" w:eastAsia="Times New Roman" w:hAnsi="Verdana" w:cs="Times New Roman"/>
                <w:color w:val="252D33"/>
                <w:sz w:val="17"/>
                <w:szCs w:val="17"/>
                <w:lang w:eastAsia="ru-RU"/>
              </w:rPr>
              <w:t>ii</w:t>
            </w:r>
            <w:proofErr w:type="spellEnd"/>
            <w:r w:rsidRPr="00734BC9">
              <w:rPr>
                <w:rFonts w:ascii="Verdana" w:eastAsia="Times New Roman" w:hAnsi="Verdana" w:cs="Times New Roman"/>
                <w:color w:val="252D33"/>
                <w:sz w:val="17"/>
                <w:szCs w:val="17"/>
                <w:lang w:eastAsia="ru-RU"/>
              </w:rPr>
              <w:t>» пункта «А» раздела I).</w:t>
            </w:r>
            <w:proofErr w:type="gramEnd"/>
            <w:r w:rsidRPr="00734BC9">
              <w:rPr>
                <w:rFonts w:ascii="Verdana" w:eastAsia="Times New Roman" w:hAnsi="Verdana" w:cs="Times New Roman"/>
                <w:color w:val="252D33"/>
                <w:sz w:val="17"/>
                <w:szCs w:val="17"/>
                <w:lang w:eastAsia="ru-RU"/>
              </w:rPr>
              <w:t xml:space="preserve"> Эксперты МОТ сходятся во мнении, что в условиях растущего неравенства всё более очевидны доказательства того, что минимальные зарплаты могут быть полезным инструментом для обеспечения социальной справедливости и «выравнивания» сферы оплаты труда.</w:t>
            </w:r>
          </w:p>
          <w:p w:rsidR="00734BC9" w:rsidRPr="00734BC9" w:rsidRDefault="00734BC9" w:rsidP="00417837">
            <w:pPr>
              <w:spacing w:before="100" w:beforeAutospacing="1" w:after="100" w:afterAutospacing="1" w:line="210" w:lineRule="atLeast"/>
              <w:jc w:val="both"/>
              <w:rPr>
                <w:rFonts w:ascii="Verdana" w:eastAsia="Times New Roman" w:hAnsi="Verdana" w:cs="Times New Roman"/>
                <w:color w:val="252D33"/>
                <w:sz w:val="17"/>
                <w:szCs w:val="17"/>
                <w:lang w:eastAsia="ru-RU"/>
              </w:rPr>
            </w:pPr>
            <w:r w:rsidRPr="00734BC9">
              <w:rPr>
                <w:rFonts w:ascii="Verdana" w:eastAsia="Times New Roman" w:hAnsi="Verdana" w:cs="Times New Roman"/>
                <w:color w:val="252D33"/>
                <w:sz w:val="17"/>
                <w:szCs w:val="17"/>
                <w:lang w:eastAsia="ru-RU"/>
              </w:rPr>
              <w:t xml:space="preserve">Регулирующая роль МРОТ в сфере оплаты труда состоит в установлении в системах оплаты труда размера тарифной ставки (оклада) первого разряда, выше которого должен оплачиваться труд квалифицированных категорий работников. Ту же роль и сущностное значение имеет и РМЗП, </w:t>
            </w:r>
            <w:proofErr w:type="gramStart"/>
            <w:r w:rsidRPr="00734BC9">
              <w:rPr>
                <w:rFonts w:ascii="Verdana" w:eastAsia="Times New Roman" w:hAnsi="Verdana" w:cs="Times New Roman"/>
                <w:color w:val="252D33"/>
                <w:sz w:val="17"/>
                <w:szCs w:val="17"/>
                <w:lang w:eastAsia="ru-RU"/>
              </w:rPr>
              <w:t>устанавливаемый</w:t>
            </w:r>
            <w:proofErr w:type="gramEnd"/>
            <w:r w:rsidRPr="00734BC9">
              <w:rPr>
                <w:rFonts w:ascii="Verdana" w:eastAsia="Times New Roman" w:hAnsi="Verdana" w:cs="Times New Roman"/>
                <w:color w:val="252D33"/>
                <w:sz w:val="17"/>
                <w:szCs w:val="17"/>
                <w:lang w:eastAsia="ru-RU"/>
              </w:rPr>
              <w:t xml:space="preserve"> в региональных соглашениях о минимальной заработной плате в субъектах Российской Федерации.</w:t>
            </w:r>
          </w:p>
          <w:p w:rsidR="00734BC9" w:rsidRPr="00734BC9" w:rsidRDefault="00734BC9" w:rsidP="00417837">
            <w:pPr>
              <w:spacing w:before="100" w:beforeAutospacing="1" w:after="100" w:afterAutospacing="1" w:line="210" w:lineRule="atLeast"/>
              <w:jc w:val="both"/>
              <w:rPr>
                <w:rFonts w:ascii="Verdana" w:eastAsia="Times New Roman" w:hAnsi="Verdana" w:cs="Times New Roman"/>
                <w:color w:val="252D33"/>
                <w:sz w:val="17"/>
                <w:szCs w:val="17"/>
                <w:lang w:eastAsia="ru-RU"/>
              </w:rPr>
            </w:pPr>
            <w:r w:rsidRPr="00734BC9">
              <w:rPr>
                <w:rFonts w:ascii="Verdana" w:eastAsia="Times New Roman" w:hAnsi="Verdana" w:cs="Times New Roman"/>
                <w:color w:val="252D33"/>
                <w:sz w:val="17"/>
                <w:szCs w:val="17"/>
                <w:lang w:eastAsia="ru-RU"/>
              </w:rPr>
              <w:t xml:space="preserve">Общая государственная конституционная гарантия о праве каждого на вознаграждение за труд в размере не ниже МРОТ должна в полной мере распространяться и на работников бюджетной сферы. Вместо этого наблюдается отсутствие использования величины МРОТ в качестве стартовой позиции в тарифных системах бюджетных организаций, а также  отсутствие должной дифференциации в уровнях </w:t>
            </w:r>
            <w:proofErr w:type="gramStart"/>
            <w:r w:rsidRPr="00734BC9">
              <w:rPr>
                <w:rFonts w:ascii="Verdana" w:eastAsia="Times New Roman" w:hAnsi="Verdana" w:cs="Times New Roman"/>
                <w:color w:val="252D33"/>
                <w:sz w:val="17"/>
                <w:szCs w:val="17"/>
                <w:lang w:eastAsia="ru-RU"/>
              </w:rPr>
              <w:t>оплаты труда работников разного уровня подготовки</w:t>
            </w:r>
            <w:proofErr w:type="gramEnd"/>
            <w:r w:rsidRPr="00734BC9">
              <w:rPr>
                <w:rFonts w:ascii="Verdana" w:eastAsia="Times New Roman" w:hAnsi="Verdana" w:cs="Times New Roman"/>
                <w:color w:val="252D33"/>
                <w:sz w:val="17"/>
                <w:szCs w:val="17"/>
                <w:lang w:eastAsia="ru-RU"/>
              </w:rPr>
              <w:t xml:space="preserve"> и квалификации, осуществляющих свою деятельность в разных условиях сложности, вредности, опасности и иных условиях, отклоняющихся от нормальных.</w:t>
            </w:r>
          </w:p>
          <w:p w:rsidR="00734BC9" w:rsidRPr="00734BC9" w:rsidRDefault="00734BC9" w:rsidP="00417837">
            <w:pPr>
              <w:spacing w:before="100" w:beforeAutospacing="1" w:after="100" w:afterAutospacing="1" w:line="210" w:lineRule="atLeast"/>
              <w:jc w:val="both"/>
              <w:rPr>
                <w:rFonts w:ascii="Verdana" w:eastAsia="Times New Roman" w:hAnsi="Verdana" w:cs="Times New Roman"/>
                <w:color w:val="252D33"/>
                <w:sz w:val="17"/>
                <w:szCs w:val="17"/>
                <w:lang w:eastAsia="ru-RU"/>
              </w:rPr>
            </w:pPr>
            <w:proofErr w:type="gramStart"/>
            <w:r w:rsidRPr="00734BC9">
              <w:rPr>
                <w:rFonts w:ascii="Verdana" w:eastAsia="Times New Roman" w:hAnsi="Verdana" w:cs="Times New Roman"/>
                <w:color w:val="252D33"/>
                <w:sz w:val="17"/>
                <w:szCs w:val="17"/>
                <w:lang w:eastAsia="ru-RU"/>
              </w:rPr>
              <w:t>Установление в разных субъектах Российской Федерации разных размеров тарифных ставок (окладов) для работников бюджетной сферы одной профессиональной категории, выполняющих одинаковую трудовую функцию,  не соответствует международному правовому принципу равного вознаграждения за труд равной ценности без какого бы то ни было различия и не способствует решению важнейшей государственной задачи – формированию единого правового пространства на территории Российской Федерации.</w:t>
            </w:r>
            <w:proofErr w:type="gramEnd"/>
          </w:p>
          <w:p w:rsidR="00734BC9" w:rsidRPr="00734BC9" w:rsidRDefault="00734BC9" w:rsidP="00417837">
            <w:pPr>
              <w:spacing w:before="100" w:beforeAutospacing="1" w:after="100" w:afterAutospacing="1" w:line="210" w:lineRule="atLeast"/>
              <w:jc w:val="both"/>
              <w:rPr>
                <w:rFonts w:ascii="Verdana" w:eastAsia="Times New Roman" w:hAnsi="Verdana" w:cs="Times New Roman"/>
                <w:color w:val="252D33"/>
                <w:sz w:val="17"/>
                <w:szCs w:val="17"/>
                <w:lang w:eastAsia="ru-RU"/>
              </w:rPr>
            </w:pPr>
            <w:r w:rsidRPr="00734BC9">
              <w:rPr>
                <w:rFonts w:ascii="Verdana" w:eastAsia="Times New Roman" w:hAnsi="Verdana" w:cs="Times New Roman"/>
                <w:color w:val="252D33"/>
                <w:sz w:val="17"/>
                <w:szCs w:val="17"/>
                <w:lang w:eastAsia="ru-RU"/>
              </w:rPr>
              <w:t>Не все членские организации ФНПР обращают внимание на необходимость приведения соглашений, заключаемых на всех уровнях социального партнёрства, в соответствие с правовыми позициями Конституционного Суда Российской Федерации.</w:t>
            </w:r>
          </w:p>
          <w:p w:rsidR="00734BC9" w:rsidRPr="00734BC9" w:rsidRDefault="00734BC9" w:rsidP="00417837">
            <w:pPr>
              <w:spacing w:before="100" w:beforeAutospacing="1" w:after="100" w:afterAutospacing="1" w:line="210" w:lineRule="atLeast"/>
              <w:jc w:val="both"/>
              <w:rPr>
                <w:rFonts w:ascii="Verdana" w:eastAsia="Times New Roman" w:hAnsi="Verdana" w:cs="Times New Roman"/>
                <w:color w:val="252D33"/>
                <w:sz w:val="17"/>
                <w:szCs w:val="17"/>
                <w:lang w:eastAsia="ru-RU"/>
              </w:rPr>
            </w:pPr>
            <w:proofErr w:type="gramStart"/>
            <w:r w:rsidRPr="00734BC9">
              <w:rPr>
                <w:rFonts w:ascii="Verdana" w:eastAsia="Times New Roman" w:hAnsi="Verdana" w:cs="Times New Roman"/>
                <w:color w:val="252D33"/>
                <w:sz w:val="17"/>
                <w:szCs w:val="17"/>
                <w:lang w:eastAsia="ru-RU"/>
              </w:rPr>
              <w:t>Так, в Региональном соглашении о минимальной заработной плате в Псковской области от 26 марта 2019 г. № МВ-67 установлено</w:t>
            </w:r>
            <w:bookmarkStart w:id="5" w:name="sub_15"/>
            <w:r w:rsidRPr="00734BC9">
              <w:rPr>
                <w:rFonts w:ascii="Verdana" w:eastAsia="Times New Roman" w:hAnsi="Verdana" w:cs="Times New Roman"/>
                <w:color w:val="252D33"/>
                <w:sz w:val="17"/>
                <w:szCs w:val="17"/>
                <w:lang w:eastAsia="ru-RU"/>
              </w:rPr>
              <w:t>, что минимальная заработная плата в Псковской области устанавливается равной</w:t>
            </w:r>
            <w:bookmarkStart w:id="6" w:name="sub_111"/>
            <w:bookmarkEnd w:id="5"/>
            <w:r w:rsidRPr="00734BC9">
              <w:rPr>
                <w:rFonts w:ascii="Verdana" w:eastAsia="Times New Roman" w:hAnsi="Verdana" w:cs="Times New Roman"/>
                <w:color w:val="252D33"/>
                <w:sz w:val="17"/>
                <w:szCs w:val="17"/>
                <w:lang w:eastAsia="ru-RU"/>
              </w:rPr>
              <w:t> МРОТ и является </w:t>
            </w:r>
            <w:bookmarkEnd w:id="6"/>
            <w:r w:rsidRPr="00734BC9">
              <w:rPr>
                <w:rFonts w:ascii="Verdana" w:eastAsia="Times New Roman" w:hAnsi="Verdana" w:cs="Times New Roman"/>
                <w:color w:val="252D33"/>
                <w:sz w:val="17"/>
                <w:szCs w:val="17"/>
                <w:lang w:eastAsia="ru-RU"/>
              </w:rPr>
              <w:t>суммой выплат работнику, включающую тарифную ставку, оклад (должностной оклад), а также надбавки, компенсационные выплаты (доплаты и надбавки компенсационного характера и иные выплаты компенсационного характера), стимулирующие выплаты (доплаты и надбавки стимулирующего</w:t>
            </w:r>
            <w:proofErr w:type="gramEnd"/>
            <w:r w:rsidRPr="00734BC9">
              <w:rPr>
                <w:rFonts w:ascii="Verdana" w:eastAsia="Times New Roman" w:hAnsi="Verdana" w:cs="Times New Roman"/>
                <w:color w:val="252D33"/>
                <w:sz w:val="17"/>
                <w:szCs w:val="17"/>
                <w:lang w:eastAsia="ru-RU"/>
              </w:rPr>
              <w:t xml:space="preserve"> характера, премии и иные поощрительные выплаты), произведенные в текущем месяце.</w:t>
            </w:r>
          </w:p>
          <w:p w:rsidR="00734BC9" w:rsidRPr="00734BC9" w:rsidRDefault="00734BC9" w:rsidP="00417837">
            <w:pPr>
              <w:spacing w:before="100" w:beforeAutospacing="1" w:after="100" w:afterAutospacing="1" w:line="210" w:lineRule="atLeast"/>
              <w:jc w:val="both"/>
              <w:rPr>
                <w:rFonts w:ascii="Verdana" w:eastAsia="Times New Roman" w:hAnsi="Verdana" w:cs="Times New Roman"/>
                <w:color w:val="252D33"/>
                <w:sz w:val="17"/>
                <w:szCs w:val="17"/>
                <w:lang w:eastAsia="ru-RU"/>
              </w:rPr>
            </w:pPr>
            <w:proofErr w:type="gramStart"/>
            <w:r w:rsidRPr="00734BC9">
              <w:rPr>
                <w:rFonts w:ascii="Verdana" w:eastAsia="Times New Roman" w:hAnsi="Verdana" w:cs="Times New Roman"/>
                <w:color w:val="252D33"/>
                <w:sz w:val="17"/>
                <w:szCs w:val="17"/>
                <w:lang w:eastAsia="ru-RU"/>
              </w:rPr>
              <w:t>В Региональном соглашении между о минимальной заработной плате в Ульяновской области от 15 ноября 2018 года №124-ДП </w:t>
            </w:r>
            <w:bookmarkStart w:id="7" w:name="sub_10"/>
            <w:r w:rsidRPr="00734BC9">
              <w:rPr>
                <w:rFonts w:ascii="Verdana" w:eastAsia="Times New Roman" w:hAnsi="Verdana" w:cs="Times New Roman"/>
                <w:color w:val="252D33"/>
                <w:sz w:val="17"/>
                <w:szCs w:val="17"/>
                <w:lang w:eastAsia="ru-RU"/>
              </w:rPr>
              <w:t>на территории Ульяновской области установлена минимальная заработная плата с 1 января  2019 года</w:t>
            </w:r>
            <w:bookmarkStart w:id="8" w:name="sub_1111"/>
            <w:bookmarkEnd w:id="7"/>
            <w:r w:rsidRPr="00734BC9">
              <w:rPr>
                <w:rFonts w:ascii="Verdana" w:eastAsia="Times New Roman" w:hAnsi="Verdana" w:cs="Times New Roman"/>
                <w:color w:val="252D33"/>
                <w:sz w:val="17"/>
                <w:szCs w:val="17"/>
                <w:lang w:eastAsia="ru-RU"/>
              </w:rPr>
              <w:t> для работников основных производств внебюджетного сектора экономики в размере 14 000 рублей в месяц, а для </w:t>
            </w:r>
            <w:bookmarkStart w:id="9" w:name="sub_2222"/>
            <w:bookmarkEnd w:id="8"/>
            <w:r w:rsidRPr="00734BC9">
              <w:rPr>
                <w:rFonts w:ascii="Verdana" w:eastAsia="Times New Roman" w:hAnsi="Verdana" w:cs="Times New Roman"/>
                <w:color w:val="252D33"/>
                <w:sz w:val="17"/>
                <w:szCs w:val="17"/>
                <w:lang w:eastAsia="ru-RU"/>
              </w:rPr>
              <w:t>работников организаций, учреждённых Ульяновской областью или муниципальными образованиями Ульяновской области, а также работников малого</w:t>
            </w:r>
            <w:proofErr w:type="gramEnd"/>
            <w:r w:rsidRPr="00734BC9">
              <w:rPr>
                <w:rFonts w:ascii="Verdana" w:eastAsia="Times New Roman" w:hAnsi="Verdana" w:cs="Times New Roman"/>
                <w:color w:val="252D33"/>
                <w:sz w:val="17"/>
                <w:szCs w:val="17"/>
                <w:lang w:eastAsia="ru-RU"/>
              </w:rPr>
              <w:t xml:space="preserve"> и среднего предпринимательства – в размере МРОТ. Также установлено, что </w:t>
            </w:r>
            <w:bookmarkEnd w:id="9"/>
            <w:r w:rsidRPr="00734BC9">
              <w:rPr>
                <w:rFonts w:ascii="Verdana" w:eastAsia="Times New Roman" w:hAnsi="Verdana" w:cs="Times New Roman"/>
                <w:color w:val="252D33"/>
                <w:sz w:val="17"/>
                <w:szCs w:val="17"/>
                <w:lang w:eastAsia="ru-RU"/>
              </w:rPr>
              <w:t>минимальной месячной заработной платой является сумма выплат работнику, включающая тарифную ставку, оклад (должностной оклад), ставку заработной платы, а также компенсационные и стимулирующие выплаты, произведенные в текущем месяце, предусмотренные локальными нормативными актами.</w:t>
            </w:r>
          </w:p>
          <w:p w:rsidR="00734BC9" w:rsidRPr="00734BC9" w:rsidRDefault="00734BC9" w:rsidP="00417837">
            <w:pPr>
              <w:spacing w:before="100" w:beforeAutospacing="1" w:after="100" w:afterAutospacing="1" w:line="210" w:lineRule="atLeast"/>
              <w:jc w:val="both"/>
              <w:rPr>
                <w:rFonts w:ascii="Verdana" w:eastAsia="Times New Roman" w:hAnsi="Verdana" w:cs="Times New Roman"/>
                <w:color w:val="252D33"/>
                <w:sz w:val="17"/>
                <w:szCs w:val="17"/>
                <w:lang w:eastAsia="ru-RU"/>
              </w:rPr>
            </w:pPr>
            <w:proofErr w:type="gramStart"/>
            <w:r w:rsidRPr="00734BC9">
              <w:rPr>
                <w:rFonts w:ascii="Verdana" w:eastAsia="Times New Roman" w:hAnsi="Verdana" w:cs="Times New Roman"/>
                <w:color w:val="252D33"/>
                <w:sz w:val="17"/>
                <w:szCs w:val="17"/>
                <w:lang w:eastAsia="ru-RU"/>
              </w:rPr>
              <w:t>При обсуждении и заключении соглашений на региональном и отраслевом уровнях социального партнёрства необходимо учитывать, прежде всего, позицию Конституционного Суда Российской Федерации, выраженную в Постановлении от 7 декабря 2017 года № 38-П:</w:t>
            </w:r>
            <w:proofErr w:type="gramEnd"/>
          </w:p>
          <w:p w:rsidR="00734BC9" w:rsidRPr="00734BC9" w:rsidRDefault="00734BC9" w:rsidP="00417837">
            <w:pPr>
              <w:spacing w:before="100" w:beforeAutospacing="1" w:after="100" w:afterAutospacing="1" w:line="210" w:lineRule="atLeast"/>
              <w:jc w:val="both"/>
              <w:rPr>
                <w:rFonts w:ascii="Verdana" w:eastAsia="Times New Roman" w:hAnsi="Verdana" w:cs="Times New Roman"/>
                <w:color w:val="252D33"/>
                <w:sz w:val="17"/>
                <w:szCs w:val="17"/>
                <w:lang w:eastAsia="ru-RU"/>
              </w:rPr>
            </w:pPr>
            <w:r w:rsidRPr="00734BC9">
              <w:rPr>
                <w:rFonts w:ascii="Verdana" w:eastAsia="Times New Roman" w:hAnsi="Verdana" w:cs="Times New Roman"/>
                <w:color w:val="252D33"/>
                <w:sz w:val="17"/>
                <w:szCs w:val="17"/>
                <w:lang w:eastAsia="ru-RU"/>
              </w:rPr>
              <w:t>во-первых, районный коэффициент (коэффициент) и процентная надбавка начисляются на фактический заработок работника;</w:t>
            </w:r>
          </w:p>
          <w:p w:rsidR="00734BC9" w:rsidRPr="00734BC9" w:rsidRDefault="00734BC9" w:rsidP="00417837">
            <w:pPr>
              <w:spacing w:before="100" w:beforeAutospacing="1" w:after="100" w:afterAutospacing="1" w:line="210" w:lineRule="atLeast"/>
              <w:jc w:val="both"/>
              <w:rPr>
                <w:rFonts w:ascii="Verdana" w:eastAsia="Times New Roman" w:hAnsi="Verdana" w:cs="Times New Roman"/>
                <w:color w:val="252D33"/>
                <w:sz w:val="17"/>
                <w:szCs w:val="17"/>
                <w:lang w:eastAsia="ru-RU"/>
              </w:rPr>
            </w:pPr>
            <w:r w:rsidRPr="00734BC9">
              <w:rPr>
                <w:rFonts w:ascii="Verdana" w:eastAsia="Times New Roman" w:hAnsi="Verdana" w:cs="Times New Roman"/>
                <w:color w:val="252D33"/>
                <w:sz w:val="17"/>
                <w:szCs w:val="17"/>
                <w:lang w:eastAsia="ru-RU"/>
              </w:rPr>
              <w:t>во-вторых, статья 133</w:t>
            </w:r>
            <w:r w:rsidRPr="00734BC9">
              <w:rPr>
                <w:rFonts w:ascii="Verdana" w:eastAsia="Times New Roman" w:hAnsi="Verdana" w:cs="Times New Roman"/>
                <w:color w:val="252D33"/>
                <w:sz w:val="17"/>
                <w:szCs w:val="17"/>
                <w:vertAlign w:val="superscript"/>
                <w:lang w:eastAsia="ru-RU"/>
              </w:rPr>
              <w:t>1</w:t>
            </w:r>
            <w:r w:rsidRPr="00734BC9">
              <w:rPr>
                <w:rFonts w:ascii="Verdana" w:eastAsia="Times New Roman" w:hAnsi="Verdana" w:cs="Times New Roman"/>
                <w:color w:val="252D33"/>
                <w:sz w:val="17"/>
                <w:szCs w:val="17"/>
                <w:lang w:eastAsia="ru-RU"/>
              </w:rPr>
              <w:t xml:space="preserve"> ТК РФ не предусматривает полномочия социальных партнёров, заключающих соглашение о минимальной заработной плате, помимо РМЗП самостоятельно определять правила о включении в неё каких-либо выплат (т.е. стимулирующего и компенсационного характера), </w:t>
            </w:r>
            <w:r w:rsidRPr="00734BC9">
              <w:rPr>
                <w:rFonts w:ascii="Verdana" w:eastAsia="Times New Roman" w:hAnsi="Verdana" w:cs="Times New Roman"/>
                <w:color w:val="252D33"/>
                <w:sz w:val="17"/>
                <w:szCs w:val="17"/>
                <w:lang w:eastAsia="ru-RU"/>
              </w:rPr>
              <w:lastRenderedPageBreak/>
              <w:t>в частности, районных коэффициентов (коэффициентов) и процентных надбавок;</w:t>
            </w:r>
          </w:p>
          <w:p w:rsidR="00734BC9" w:rsidRPr="00734BC9" w:rsidRDefault="00734BC9" w:rsidP="00417837">
            <w:pPr>
              <w:spacing w:before="100" w:beforeAutospacing="1" w:after="100" w:afterAutospacing="1" w:line="210" w:lineRule="atLeast"/>
              <w:jc w:val="both"/>
              <w:rPr>
                <w:rFonts w:ascii="Verdana" w:eastAsia="Times New Roman" w:hAnsi="Verdana" w:cs="Times New Roman"/>
                <w:color w:val="252D33"/>
                <w:sz w:val="17"/>
                <w:szCs w:val="17"/>
                <w:lang w:eastAsia="ru-RU"/>
              </w:rPr>
            </w:pPr>
            <w:r w:rsidRPr="00734BC9">
              <w:rPr>
                <w:rFonts w:ascii="Verdana" w:eastAsia="Times New Roman" w:hAnsi="Verdana" w:cs="Times New Roman"/>
                <w:color w:val="252D33"/>
                <w:sz w:val="17"/>
                <w:szCs w:val="17"/>
                <w:lang w:eastAsia="ru-RU"/>
              </w:rPr>
              <w:t xml:space="preserve">в-третьих, при заключении регионального соглашения о минимальной заработной плате в субъекте Российской Федерации трёхсторонняя комиссия по регулированию социально-трудовых отношений соответствующего субъекта Российской Федерации должна руководствоваться общими правилами определения содержания соглашения, установленными статьями 45 и 46 ТК РФ. </w:t>
            </w:r>
            <w:proofErr w:type="gramStart"/>
            <w:r w:rsidRPr="00734BC9">
              <w:rPr>
                <w:rFonts w:ascii="Verdana" w:eastAsia="Times New Roman" w:hAnsi="Verdana" w:cs="Times New Roman"/>
                <w:color w:val="252D33"/>
                <w:sz w:val="17"/>
                <w:szCs w:val="17"/>
                <w:lang w:eastAsia="ru-RU"/>
              </w:rPr>
              <w:t>В частности, согласно части первой статьи 45 ТК РФ полномочные представители работников и работодателей на всех уровнях социального партнерства, в том числе на региональном, должны действовать в пределах их компетенции.</w:t>
            </w:r>
            <w:proofErr w:type="gramEnd"/>
          </w:p>
          <w:p w:rsidR="00734BC9" w:rsidRPr="00734BC9" w:rsidRDefault="00734BC9" w:rsidP="00417837">
            <w:pPr>
              <w:spacing w:before="100" w:beforeAutospacing="1" w:after="100" w:afterAutospacing="1" w:line="210" w:lineRule="atLeast"/>
              <w:jc w:val="both"/>
              <w:rPr>
                <w:rFonts w:ascii="Verdana" w:eastAsia="Times New Roman" w:hAnsi="Verdana" w:cs="Times New Roman"/>
                <w:color w:val="252D33"/>
                <w:sz w:val="17"/>
                <w:szCs w:val="17"/>
                <w:lang w:eastAsia="ru-RU"/>
              </w:rPr>
            </w:pPr>
            <w:r w:rsidRPr="00734BC9">
              <w:rPr>
                <w:rFonts w:ascii="Verdana" w:eastAsia="Times New Roman" w:hAnsi="Verdana" w:cs="Times New Roman"/>
                <w:color w:val="252D33"/>
                <w:sz w:val="17"/>
                <w:szCs w:val="17"/>
                <w:lang w:eastAsia="ru-RU"/>
              </w:rPr>
              <w:t>Важнейшим направлением профсоюзного контроля является соблюдение условий труда и создание безопасных условий труда. Основные усилия должны быть направлены на профилактику и предупреждение травматизма и заболеваемости. С этой целью необходимо осваивать научные методы выявления опасных и вредных условий труда, оценки производственных рисков и заблаговременно принимать соответствующие меры по их снижению или устранению, в том числе внедрять современные средства коллективной и индивидуальной защиты работников. Очень важно создать хорошую правовую базу и обеспечить полный охват рабочих мест специальной оценкой условий труда. Охрана труда –  это не только задача государства, но и общества в целом. Только совместными и согласованными действиями законодательной и исполнительной власти всех уровней, учёных и общественности можно добиться коренного улучшения условий труда.</w:t>
            </w:r>
          </w:p>
          <w:p w:rsidR="00734BC9" w:rsidRPr="00734BC9" w:rsidRDefault="00734BC9" w:rsidP="00417837">
            <w:pPr>
              <w:spacing w:before="100" w:beforeAutospacing="1" w:after="100" w:afterAutospacing="1" w:line="210" w:lineRule="atLeast"/>
              <w:jc w:val="both"/>
              <w:rPr>
                <w:rFonts w:ascii="Verdana" w:eastAsia="Times New Roman" w:hAnsi="Verdana" w:cs="Times New Roman"/>
                <w:color w:val="252D33"/>
                <w:sz w:val="17"/>
                <w:szCs w:val="17"/>
                <w:lang w:eastAsia="ru-RU"/>
              </w:rPr>
            </w:pPr>
            <w:r w:rsidRPr="00734BC9">
              <w:rPr>
                <w:rFonts w:ascii="Verdana" w:eastAsia="Times New Roman" w:hAnsi="Verdana" w:cs="Times New Roman"/>
                <w:color w:val="252D33"/>
                <w:sz w:val="17"/>
                <w:szCs w:val="17"/>
                <w:lang w:eastAsia="ru-RU"/>
              </w:rPr>
              <w:t xml:space="preserve">Для ФНПР и её членских организаций актуальным является вопрос реформирования системы обязательного социального страхования. В частности, ФНПР считает необходимым воссоздать в Российской Федерации  внебюджетный фонд занятости населения. В государстве должно осуществляться страхование на случай безработицы. Величина страховых взносов в указанный фонд должна устанавливаться отдельно от действующих тарифов страховых взносов в Фонд социального страхования, Федеральный и территориальные фонды обязательного медицинского страхования, а также  Пенсионный фонд России. Размер страхового пособия по безработице должен возмещать                 не менее 50 процентов утраченного заработка, но не выше предельно установленной заработной платы для начисления страховых взносов и не ниже величины МРОТ. Для граждан, испытывающих трудности в поиске работы, впервые вышедших на рынок труда, длительно не работающих, предлагается сохранить выплату пособия по безработице из средств федерального бюджета, установив её в размере не ниже величины прожиточного минимума трудоспособного населения соответствующего субъекта Российской Федерации. Также предлагается внести изменения </w:t>
            </w:r>
            <w:proofErr w:type="gramStart"/>
            <w:r w:rsidRPr="00734BC9">
              <w:rPr>
                <w:rFonts w:ascii="Verdana" w:eastAsia="Times New Roman" w:hAnsi="Verdana" w:cs="Times New Roman"/>
                <w:color w:val="252D33"/>
                <w:sz w:val="17"/>
                <w:szCs w:val="17"/>
                <w:lang w:eastAsia="ru-RU"/>
              </w:rPr>
              <w:t>в законодательство Российской Федерации в части установления порядка индексации размера пособия по безработице по аналогии с установленным порядком</w:t>
            </w:r>
            <w:proofErr w:type="gramEnd"/>
            <w:r w:rsidRPr="00734BC9">
              <w:rPr>
                <w:rFonts w:ascii="Verdana" w:eastAsia="Times New Roman" w:hAnsi="Verdana" w:cs="Times New Roman"/>
                <w:color w:val="252D33"/>
                <w:sz w:val="17"/>
                <w:szCs w:val="17"/>
                <w:lang w:eastAsia="ru-RU"/>
              </w:rPr>
              <w:t xml:space="preserve"> индексации размеров иных социальных пособий.</w:t>
            </w:r>
          </w:p>
          <w:p w:rsidR="00734BC9" w:rsidRPr="00734BC9" w:rsidRDefault="00734BC9" w:rsidP="00417837">
            <w:pPr>
              <w:spacing w:before="100" w:beforeAutospacing="1" w:after="100" w:afterAutospacing="1" w:line="210" w:lineRule="atLeast"/>
              <w:jc w:val="both"/>
              <w:rPr>
                <w:rFonts w:ascii="Verdana" w:eastAsia="Times New Roman" w:hAnsi="Verdana" w:cs="Times New Roman"/>
                <w:color w:val="252D33"/>
                <w:sz w:val="17"/>
                <w:szCs w:val="17"/>
                <w:lang w:eastAsia="ru-RU"/>
              </w:rPr>
            </w:pPr>
            <w:r w:rsidRPr="00734BC9">
              <w:rPr>
                <w:rFonts w:ascii="Verdana" w:eastAsia="Times New Roman" w:hAnsi="Verdana" w:cs="Times New Roman"/>
                <w:color w:val="252D33"/>
                <w:sz w:val="17"/>
                <w:szCs w:val="17"/>
                <w:lang w:eastAsia="ru-RU"/>
              </w:rPr>
              <w:t>Насущной потребностью является кодификация принятых нормативных правовых актов об обязательном государственном пенсионном страховании и пенсионном обеспечении. Необходимо восстановить индексацию пенсий работающим пенсионерам, сохранить институт досрочных пенсий и ранее установленные пенсионные льготы.</w:t>
            </w:r>
          </w:p>
          <w:p w:rsidR="00734BC9" w:rsidRPr="00734BC9" w:rsidRDefault="00734BC9" w:rsidP="00417837">
            <w:pPr>
              <w:spacing w:before="100" w:beforeAutospacing="1" w:after="100" w:afterAutospacing="1" w:line="210" w:lineRule="atLeast"/>
              <w:jc w:val="both"/>
              <w:rPr>
                <w:rFonts w:ascii="Verdana" w:eastAsia="Times New Roman" w:hAnsi="Verdana" w:cs="Times New Roman"/>
                <w:color w:val="252D33"/>
                <w:sz w:val="17"/>
                <w:szCs w:val="17"/>
                <w:lang w:eastAsia="ru-RU"/>
              </w:rPr>
            </w:pPr>
            <w:r w:rsidRPr="00734BC9">
              <w:rPr>
                <w:rFonts w:ascii="Verdana" w:eastAsia="Times New Roman" w:hAnsi="Verdana" w:cs="Times New Roman"/>
                <w:color w:val="252D33"/>
                <w:sz w:val="17"/>
                <w:szCs w:val="17"/>
                <w:lang w:eastAsia="ru-RU"/>
              </w:rPr>
              <w:t>ФНПР обращает внимание на необходимость принятия нормативных правовых актов, расширяющих и защищающих права и свободы человека и гражданина, не допускающих их отмены или умаления. Признание, соблюдение и защита прав и свобод человека и гражданина в сфере труда является обязанностью правового, социального государства, политика которого должна быть направлена на создание условий, обеспечивающих достойную жизнь и свободное развитие человека.</w:t>
            </w:r>
          </w:p>
          <w:p w:rsidR="00734BC9" w:rsidRPr="00734BC9" w:rsidRDefault="00734BC9" w:rsidP="00417837">
            <w:pPr>
              <w:spacing w:before="100" w:beforeAutospacing="1" w:after="100" w:afterAutospacing="1" w:line="210" w:lineRule="atLeast"/>
              <w:jc w:val="both"/>
              <w:rPr>
                <w:rFonts w:ascii="Verdana" w:eastAsia="Times New Roman" w:hAnsi="Verdana" w:cs="Times New Roman"/>
                <w:color w:val="252D33"/>
                <w:sz w:val="17"/>
                <w:szCs w:val="17"/>
                <w:lang w:eastAsia="ru-RU"/>
              </w:rPr>
            </w:pPr>
            <w:r w:rsidRPr="00734BC9">
              <w:rPr>
                <w:rFonts w:ascii="Verdana" w:eastAsia="Times New Roman" w:hAnsi="Verdana" w:cs="Times New Roman"/>
                <w:color w:val="252D33"/>
                <w:sz w:val="17"/>
                <w:szCs w:val="17"/>
                <w:lang w:eastAsia="ru-RU"/>
              </w:rPr>
              <w:t>Принимая во внимание изложенное, Генеральный Совет ФНПР постановляет:</w:t>
            </w:r>
          </w:p>
          <w:p w:rsidR="00734BC9" w:rsidRPr="00734BC9" w:rsidRDefault="00734BC9" w:rsidP="00417837">
            <w:pPr>
              <w:spacing w:before="100" w:beforeAutospacing="1" w:after="100" w:afterAutospacing="1" w:line="210" w:lineRule="atLeast"/>
              <w:jc w:val="both"/>
              <w:rPr>
                <w:rFonts w:ascii="Verdana" w:eastAsia="Times New Roman" w:hAnsi="Verdana" w:cs="Times New Roman"/>
                <w:color w:val="252D33"/>
                <w:sz w:val="17"/>
                <w:szCs w:val="17"/>
                <w:lang w:eastAsia="ru-RU"/>
              </w:rPr>
            </w:pPr>
            <w:r w:rsidRPr="00734BC9">
              <w:rPr>
                <w:rFonts w:ascii="Verdana" w:eastAsia="Times New Roman" w:hAnsi="Verdana" w:cs="Times New Roman"/>
                <w:color w:val="252D33"/>
                <w:sz w:val="17"/>
                <w:szCs w:val="17"/>
                <w:lang w:eastAsia="ru-RU"/>
              </w:rPr>
              <w:t>1.   Утвердить Программу нормотворческой деятельности ФНПР</w:t>
            </w:r>
            <w:r w:rsidR="00417837">
              <w:rPr>
                <w:rFonts w:ascii="Verdana" w:eastAsia="Times New Roman" w:hAnsi="Verdana" w:cs="Times New Roman"/>
                <w:color w:val="252D33"/>
                <w:sz w:val="17"/>
                <w:szCs w:val="17"/>
                <w:lang w:eastAsia="ru-RU"/>
              </w:rPr>
              <w:t>.</w:t>
            </w:r>
          </w:p>
          <w:p w:rsidR="00734BC9" w:rsidRPr="00734BC9" w:rsidRDefault="00734BC9" w:rsidP="00417837">
            <w:pPr>
              <w:spacing w:before="100" w:beforeAutospacing="1" w:after="100" w:afterAutospacing="1" w:line="210" w:lineRule="atLeast"/>
              <w:jc w:val="both"/>
              <w:rPr>
                <w:rFonts w:ascii="Verdana" w:eastAsia="Times New Roman" w:hAnsi="Verdana" w:cs="Times New Roman"/>
                <w:color w:val="252D33"/>
                <w:sz w:val="17"/>
                <w:szCs w:val="17"/>
                <w:lang w:eastAsia="ru-RU"/>
              </w:rPr>
            </w:pPr>
            <w:r w:rsidRPr="00734BC9">
              <w:rPr>
                <w:rFonts w:ascii="Verdana" w:eastAsia="Times New Roman" w:hAnsi="Verdana" w:cs="Times New Roman"/>
                <w:color w:val="252D33"/>
                <w:sz w:val="17"/>
                <w:szCs w:val="17"/>
                <w:lang w:eastAsia="ru-RU"/>
              </w:rPr>
              <w:t xml:space="preserve">2.   Председателю ФНПР обратиться к депутатам Государственной Думы Федерального Собрания Российской Федерации – членам </w:t>
            </w:r>
            <w:proofErr w:type="spellStart"/>
            <w:r w:rsidRPr="00734BC9">
              <w:rPr>
                <w:rFonts w:ascii="Verdana" w:eastAsia="Times New Roman" w:hAnsi="Verdana" w:cs="Times New Roman"/>
                <w:color w:val="252D33"/>
                <w:sz w:val="17"/>
                <w:szCs w:val="17"/>
                <w:lang w:eastAsia="ru-RU"/>
              </w:rPr>
              <w:t>межфракционной</w:t>
            </w:r>
            <w:proofErr w:type="spellEnd"/>
            <w:r w:rsidRPr="00734BC9">
              <w:rPr>
                <w:rFonts w:ascii="Verdana" w:eastAsia="Times New Roman" w:hAnsi="Verdana" w:cs="Times New Roman"/>
                <w:color w:val="252D33"/>
                <w:sz w:val="17"/>
                <w:szCs w:val="17"/>
                <w:lang w:eastAsia="ru-RU"/>
              </w:rPr>
              <w:t xml:space="preserve"> рабочей группы «Солидарность» по взаимодействию с профсоюзным движением и Российской трехсторонней комиссией по регулированию социально-трудовых отношений с предложением выступить с законодательной инициативой               по реализации отдельных положений Программы нормотворческой деятельности ФНПР.</w:t>
            </w:r>
          </w:p>
          <w:p w:rsidR="00734BC9" w:rsidRPr="00734BC9" w:rsidRDefault="00734BC9" w:rsidP="00417837">
            <w:pPr>
              <w:spacing w:before="100" w:beforeAutospacing="1" w:after="100" w:afterAutospacing="1" w:line="210" w:lineRule="atLeast"/>
              <w:jc w:val="both"/>
              <w:rPr>
                <w:rFonts w:ascii="Verdana" w:eastAsia="Times New Roman" w:hAnsi="Verdana" w:cs="Times New Roman"/>
                <w:color w:val="252D33"/>
                <w:sz w:val="17"/>
                <w:szCs w:val="17"/>
                <w:lang w:eastAsia="ru-RU"/>
              </w:rPr>
            </w:pPr>
            <w:r w:rsidRPr="00734BC9">
              <w:rPr>
                <w:rFonts w:ascii="Verdana" w:eastAsia="Times New Roman" w:hAnsi="Verdana" w:cs="Times New Roman"/>
                <w:color w:val="252D33"/>
                <w:sz w:val="17"/>
                <w:szCs w:val="17"/>
                <w:lang w:eastAsia="ru-RU"/>
              </w:rPr>
              <w:t>3.   Членским организациям ФНПР осуществлять работу по качественному совершенствованию содержания соглашений, заключаемых на всех уровнях социального партнерства, а также вносить предложения по актуализации Программы нормотворческой деятельности ФНПР.</w:t>
            </w:r>
          </w:p>
          <w:p w:rsidR="00734BC9" w:rsidRPr="00734BC9" w:rsidRDefault="00734BC9" w:rsidP="00417837">
            <w:pPr>
              <w:spacing w:before="100" w:beforeAutospacing="1" w:after="100" w:afterAutospacing="1" w:line="210" w:lineRule="atLeast"/>
              <w:jc w:val="both"/>
              <w:rPr>
                <w:rFonts w:ascii="Verdana" w:eastAsia="Times New Roman" w:hAnsi="Verdana" w:cs="Times New Roman"/>
                <w:color w:val="252D33"/>
                <w:sz w:val="17"/>
                <w:szCs w:val="17"/>
                <w:lang w:eastAsia="ru-RU"/>
              </w:rPr>
            </w:pPr>
            <w:r w:rsidRPr="00734BC9">
              <w:rPr>
                <w:rFonts w:ascii="Verdana" w:eastAsia="Times New Roman" w:hAnsi="Verdana" w:cs="Times New Roman"/>
                <w:color w:val="252D33"/>
                <w:sz w:val="17"/>
                <w:szCs w:val="17"/>
                <w:lang w:eastAsia="ru-RU"/>
              </w:rPr>
              <w:t xml:space="preserve">4.   Департаментам Аппарата ФНПР: </w:t>
            </w:r>
            <w:proofErr w:type="gramStart"/>
            <w:r w:rsidRPr="00734BC9">
              <w:rPr>
                <w:rFonts w:ascii="Verdana" w:eastAsia="Times New Roman" w:hAnsi="Verdana" w:cs="Times New Roman"/>
                <w:color w:val="252D33"/>
                <w:sz w:val="17"/>
                <w:szCs w:val="17"/>
                <w:lang w:eastAsia="ru-RU"/>
              </w:rPr>
              <w:t>правовому</w:t>
            </w:r>
            <w:proofErr w:type="gramEnd"/>
            <w:r w:rsidRPr="00734BC9">
              <w:rPr>
                <w:rFonts w:ascii="Verdana" w:eastAsia="Times New Roman" w:hAnsi="Verdana" w:cs="Times New Roman"/>
                <w:color w:val="252D33"/>
                <w:sz w:val="17"/>
                <w:szCs w:val="17"/>
                <w:lang w:eastAsia="ru-RU"/>
              </w:rPr>
              <w:t xml:space="preserve">, социально-трудовых отношений и социального партнёрства, социального развития; технической инспекции труда ФНПР обеспечить методическое </w:t>
            </w:r>
            <w:r w:rsidRPr="00734BC9">
              <w:rPr>
                <w:rFonts w:ascii="Verdana" w:eastAsia="Times New Roman" w:hAnsi="Verdana" w:cs="Times New Roman"/>
                <w:color w:val="252D33"/>
                <w:sz w:val="17"/>
                <w:szCs w:val="17"/>
                <w:lang w:eastAsia="ru-RU"/>
              </w:rPr>
              <w:lastRenderedPageBreak/>
              <w:t>сопровождение реализации  Программы нормотворческой деятельности ФНПР.</w:t>
            </w:r>
          </w:p>
          <w:p w:rsidR="00734BC9" w:rsidRPr="00734BC9" w:rsidRDefault="00734BC9" w:rsidP="00417837">
            <w:pPr>
              <w:spacing w:before="100" w:beforeAutospacing="1" w:after="100" w:afterAutospacing="1" w:line="210" w:lineRule="atLeast"/>
              <w:jc w:val="both"/>
              <w:rPr>
                <w:rFonts w:ascii="Verdana" w:eastAsia="Times New Roman" w:hAnsi="Verdana" w:cs="Times New Roman"/>
                <w:color w:val="252D33"/>
                <w:sz w:val="17"/>
                <w:szCs w:val="17"/>
                <w:lang w:eastAsia="ru-RU"/>
              </w:rPr>
            </w:pPr>
            <w:r w:rsidRPr="00734BC9">
              <w:rPr>
                <w:rFonts w:ascii="Verdana" w:eastAsia="Times New Roman" w:hAnsi="Verdana" w:cs="Times New Roman"/>
                <w:color w:val="252D33"/>
                <w:sz w:val="17"/>
                <w:szCs w:val="17"/>
                <w:lang w:eastAsia="ru-RU"/>
              </w:rPr>
              <w:t>5.   Академии труда и социальных отношений, Санкт-Петербургскому Гуманитарному университету профсоюзов осуществлять научное сопровождение реализации Программы нормотворческой деятельности ФНПР.</w:t>
            </w:r>
          </w:p>
          <w:p w:rsidR="00734BC9" w:rsidRPr="00734BC9" w:rsidRDefault="00D83C9D" w:rsidP="00417837">
            <w:pPr>
              <w:spacing w:line="210" w:lineRule="atLeast"/>
              <w:jc w:val="both"/>
              <w:rPr>
                <w:rFonts w:ascii="Verdana" w:eastAsia="Times New Roman" w:hAnsi="Verdana" w:cs="Times New Roman"/>
                <w:color w:val="252D33"/>
                <w:sz w:val="17"/>
                <w:szCs w:val="17"/>
                <w:lang w:eastAsia="ru-RU"/>
              </w:rPr>
            </w:pPr>
            <w:r w:rsidRPr="00D83C9D">
              <w:rPr>
                <w:rFonts w:ascii="Verdana" w:eastAsia="Times New Roman" w:hAnsi="Verdana" w:cs="Times New Roman"/>
                <w:color w:val="252D33"/>
                <w:sz w:val="17"/>
                <w:szCs w:val="17"/>
                <w:lang w:eastAsia="ru-RU"/>
              </w:rPr>
              <w:pict>
                <v:rect id="_x0000_i1025" style="width:154.35pt;height:.75pt" o:hrpct="330" o:hrstd="t" o:hr="t" fillcolor="#a0a0a0" stroked="f"/>
              </w:pict>
            </w:r>
          </w:p>
          <w:bookmarkStart w:id="10" w:name="_ftn1"/>
          <w:p w:rsidR="00734BC9" w:rsidRPr="00734BC9" w:rsidRDefault="00D83C9D" w:rsidP="00417837">
            <w:pPr>
              <w:spacing w:before="100" w:beforeAutospacing="1" w:after="100" w:afterAutospacing="1" w:line="210" w:lineRule="atLeast"/>
              <w:jc w:val="both"/>
              <w:rPr>
                <w:rFonts w:ascii="Verdana" w:eastAsia="Times New Roman" w:hAnsi="Verdana" w:cs="Times New Roman"/>
                <w:color w:val="252D33"/>
                <w:sz w:val="17"/>
                <w:szCs w:val="17"/>
                <w:lang w:eastAsia="ru-RU"/>
              </w:rPr>
            </w:pPr>
            <w:r w:rsidRPr="00734BC9">
              <w:rPr>
                <w:rFonts w:ascii="Verdana" w:eastAsia="Times New Roman" w:hAnsi="Verdana" w:cs="Times New Roman"/>
                <w:color w:val="252D33"/>
                <w:sz w:val="17"/>
                <w:szCs w:val="17"/>
                <w:lang w:eastAsia="ru-RU"/>
              </w:rPr>
              <w:fldChar w:fldCharType="begin"/>
            </w:r>
            <w:r w:rsidR="00734BC9" w:rsidRPr="00734BC9">
              <w:rPr>
                <w:rFonts w:ascii="Verdana" w:eastAsia="Times New Roman" w:hAnsi="Verdana" w:cs="Times New Roman"/>
                <w:color w:val="252D33"/>
                <w:sz w:val="17"/>
                <w:szCs w:val="17"/>
                <w:lang w:eastAsia="ru-RU"/>
              </w:rPr>
              <w:instrText xml:space="preserve"> HYPERLINK "http://www.fnpr.ru/n/2/15/186/18508.html" \l "_ftnref1" \o "" </w:instrText>
            </w:r>
            <w:r w:rsidRPr="00734BC9">
              <w:rPr>
                <w:rFonts w:ascii="Verdana" w:eastAsia="Times New Roman" w:hAnsi="Verdana" w:cs="Times New Roman"/>
                <w:color w:val="252D33"/>
                <w:sz w:val="17"/>
                <w:szCs w:val="17"/>
                <w:lang w:eastAsia="ru-RU"/>
              </w:rPr>
              <w:fldChar w:fldCharType="separate"/>
            </w:r>
            <w:r w:rsidR="00734BC9" w:rsidRPr="00734BC9">
              <w:rPr>
                <w:rFonts w:ascii="Verdana" w:eastAsia="Times New Roman" w:hAnsi="Verdana" w:cs="Times New Roman"/>
                <w:color w:val="0000FF"/>
                <w:sz w:val="17"/>
                <w:u w:val="single"/>
                <w:lang w:eastAsia="ru-RU"/>
              </w:rPr>
              <w:t>[1]</w:t>
            </w:r>
            <w:r w:rsidRPr="00734BC9">
              <w:rPr>
                <w:rFonts w:ascii="Verdana" w:eastAsia="Times New Roman" w:hAnsi="Verdana" w:cs="Times New Roman"/>
                <w:color w:val="252D33"/>
                <w:sz w:val="17"/>
                <w:szCs w:val="17"/>
                <w:lang w:eastAsia="ru-RU"/>
              </w:rPr>
              <w:fldChar w:fldCharType="end"/>
            </w:r>
            <w:bookmarkEnd w:id="10"/>
            <w:r w:rsidR="00734BC9" w:rsidRPr="00734BC9">
              <w:rPr>
                <w:rFonts w:ascii="Verdana" w:eastAsia="Times New Roman" w:hAnsi="Verdana" w:cs="Times New Roman"/>
                <w:color w:val="252D33"/>
                <w:sz w:val="17"/>
                <w:szCs w:val="17"/>
                <w:lang w:eastAsia="ru-RU"/>
              </w:rPr>
              <w:t> Постановления КС РФ от 15.03.2005 г. № 3-П, от 25.05.2010 г. № 11-П и от 19.12.2018 г. № 45-П.</w:t>
            </w:r>
          </w:p>
          <w:bookmarkStart w:id="11" w:name="_ftn2"/>
          <w:p w:rsidR="00734BC9" w:rsidRPr="00734BC9" w:rsidRDefault="00D83C9D" w:rsidP="00417837">
            <w:pPr>
              <w:spacing w:before="100" w:beforeAutospacing="1" w:after="100" w:afterAutospacing="1" w:line="210" w:lineRule="atLeast"/>
              <w:jc w:val="both"/>
              <w:rPr>
                <w:rFonts w:ascii="Verdana" w:eastAsia="Times New Roman" w:hAnsi="Verdana" w:cs="Times New Roman"/>
                <w:color w:val="252D33"/>
                <w:sz w:val="17"/>
                <w:szCs w:val="17"/>
                <w:lang w:eastAsia="ru-RU"/>
              </w:rPr>
            </w:pPr>
            <w:r w:rsidRPr="00734BC9">
              <w:rPr>
                <w:rFonts w:ascii="Verdana" w:eastAsia="Times New Roman" w:hAnsi="Verdana" w:cs="Times New Roman"/>
                <w:color w:val="252D33"/>
                <w:sz w:val="17"/>
                <w:szCs w:val="17"/>
                <w:lang w:eastAsia="ru-RU"/>
              </w:rPr>
              <w:fldChar w:fldCharType="begin"/>
            </w:r>
            <w:r w:rsidR="00734BC9" w:rsidRPr="00734BC9">
              <w:rPr>
                <w:rFonts w:ascii="Verdana" w:eastAsia="Times New Roman" w:hAnsi="Verdana" w:cs="Times New Roman"/>
                <w:color w:val="252D33"/>
                <w:sz w:val="17"/>
                <w:szCs w:val="17"/>
                <w:lang w:eastAsia="ru-RU"/>
              </w:rPr>
              <w:instrText xml:space="preserve"> HYPERLINK "http://www.fnpr.ru/n/2/15/186/18508.html" \l "_ftnref2" \o "" </w:instrText>
            </w:r>
            <w:r w:rsidRPr="00734BC9">
              <w:rPr>
                <w:rFonts w:ascii="Verdana" w:eastAsia="Times New Roman" w:hAnsi="Verdana" w:cs="Times New Roman"/>
                <w:color w:val="252D33"/>
                <w:sz w:val="17"/>
                <w:szCs w:val="17"/>
                <w:lang w:eastAsia="ru-RU"/>
              </w:rPr>
              <w:fldChar w:fldCharType="separate"/>
            </w:r>
            <w:r w:rsidR="00734BC9" w:rsidRPr="00734BC9">
              <w:rPr>
                <w:rFonts w:ascii="Verdana" w:eastAsia="Times New Roman" w:hAnsi="Verdana" w:cs="Times New Roman"/>
                <w:color w:val="0000FF"/>
                <w:sz w:val="17"/>
                <w:u w:val="single"/>
                <w:lang w:eastAsia="ru-RU"/>
              </w:rPr>
              <w:t>[2]</w:t>
            </w:r>
            <w:r w:rsidRPr="00734BC9">
              <w:rPr>
                <w:rFonts w:ascii="Verdana" w:eastAsia="Times New Roman" w:hAnsi="Verdana" w:cs="Times New Roman"/>
                <w:color w:val="252D33"/>
                <w:sz w:val="17"/>
                <w:szCs w:val="17"/>
                <w:lang w:eastAsia="ru-RU"/>
              </w:rPr>
              <w:fldChar w:fldCharType="end"/>
            </w:r>
            <w:bookmarkEnd w:id="11"/>
            <w:r w:rsidR="00734BC9" w:rsidRPr="00734BC9">
              <w:rPr>
                <w:rFonts w:ascii="Verdana" w:eastAsia="Times New Roman" w:hAnsi="Verdana" w:cs="Times New Roman"/>
                <w:color w:val="252D33"/>
                <w:sz w:val="17"/>
                <w:szCs w:val="17"/>
                <w:lang w:eastAsia="ru-RU"/>
              </w:rPr>
              <w:t> Преамбула Генерального соглашения между общероссийскими объединениями профсоюзов, общероссийскими объединениями работодателей и Правительством Российской Федерации на 2018 - 2020 годы.</w:t>
            </w:r>
          </w:p>
          <w:bookmarkStart w:id="12" w:name="_ftn3"/>
          <w:p w:rsidR="00734BC9" w:rsidRPr="00734BC9" w:rsidRDefault="00D83C9D" w:rsidP="00417837">
            <w:pPr>
              <w:spacing w:before="100" w:beforeAutospacing="1" w:after="100" w:afterAutospacing="1" w:line="210" w:lineRule="atLeast"/>
              <w:jc w:val="both"/>
              <w:rPr>
                <w:rFonts w:ascii="Verdana" w:eastAsia="Times New Roman" w:hAnsi="Verdana" w:cs="Times New Roman"/>
                <w:color w:val="252D33"/>
                <w:sz w:val="17"/>
                <w:szCs w:val="17"/>
                <w:lang w:eastAsia="ru-RU"/>
              </w:rPr>
            </w:pPr>
            <w:r w:rsidRPr="00734BC9">
              <w:rPr>
                <w:rFonts w:ascii="Verdana" w:eastAsia="Times New Roman" w:hAnsi="Verdana" w:cs="Times New Roman"/>
                <w:color w:val="252D33"/>
                <w:sz w:val="17"/>
                <w:szCs w:val="17"/>
                <w:lang w:eastAsia="ru-RU"/>
              </w:rPr>
              <w:fldChar w:fldCharType="begin"/>
            </w:r>
            <w:r w:rsidR="00734BC9" w:rsidRPr="00734BC9">
              <w:rPr>
                <w:rFonts w:ascii="Verdana" w:eastAsia="Times New Roman" w:hAnsi="Verdana" w:cs="Times New Roman"/>
                <w:color w:val="252D33"/>
                <w:sz w:val="17"/>
                <w:szCs w:val="17"/>
                <w:lang w:eastAsia="ru-RU"/>
              </w:rPr>
              <w:instrText xml:space="preserve"> HYPERLINK "http://www.fnpr.ru/n/2/15/186/18508.html" \l "_ftnref3" \o "" </w:instrText>
            </w:r>
            <w:r w:rsidRPr="00734BC9">
              <w:rPr>
                <w:rFonts w:ascii="Verdana" w:eastAsia="Times New Roman" w:hAnsi="Verdana" w:cs="Times New Roman"/>
                <w:color w:val="252D33"/>
                <w:sz w:val="17"/>
                <w:szCs w:val="17"/>
                <w:lang w:eastAsia="ru-RU"/>
              </w:rPr>
              <w:fldChar w:fldCharType="separate"/>
            </w:r>
            <w:proofErr w:type="gramStart"/>
            <w:r w:rsidR="00734BC9" w:rsidRPr="00734BC9">
              <w:rPr>
                <w:rFonts w:ascii="Verdana" w:eastAsia="Times New Roman" w:hAnsi="Verdana" w:cs="Times New Roman"/>
                <w:color w:val="0000FF"/>
                <w:sz w:val="17"/>
                <w:u w:val="single"/>
                <w:lang w:eastAsia="ru-RU"/>
              </w:rPr>
              <w:t>[3]</w:t>
            </w:r>
            <w:r w:rsidRPr="00734BC9">
              <w:rPr>
                <w:rFonts w:ascii="Verdana" w:eastAsia="Times New Roman" w:hAnsi="Verdana" w:cs="Times New Roman"/>
                <w:color w:val="252D33"/>
                <w:sz w:val="17"/>
                <w:szCs w:val="17"/>
                <w:lang w:eastAsia="ru-RU"/>
              </w:rPr>
              <w:fldChar w:fldCharType="end"/>
            </w:r>
            <w:bookmarkEnd w:id="12"/>
            <w:r w:rsidR="00734BC9" w:rsidRPr="00734BC9">
              <w:rPr>
                <w:rFonts w:ascii="Verdana" w:eastAsia="Times New Roman" w:hAnsi="Verdana" w:cs="Times New Roman"/>
                <w:color w:val="252D33"/>
                <w:sz w:val="17"/>
                <w:szCs w:val="17"/>
                <w:lang w:eastAsia="ru-RU"/>
              </w:rPr>
              <w:t> Проект «Совершенствование функции государственного надзора в Федеральной службе по труду и занятости в рамках реализации приоритетной программы «Реформа контрольной и надзорной деятельности» (На конец 2018 года фактическая численность инспекторского состава в Российской Федерации составила 1835 человек.</w:t>
            </w:r>
            <w:proofErr w:type="gramEnd"/>
            <w:r w:rsidR="00734BC9" w:rsidRPr="00734BC9">
              <w:rPr>
                <w:rFonts w:ascii="Verdana" w:eastAsia="Times New Roman" w:hAnsi="Verdana" w:cs="Times New Roman"/>
                <w:color w:val="252D33"/>
                <w:sz w:val="17"/>
                <w:szCs w:val="17"/>
                <w:lang w:eastAsia="ru-RU"/>
              </w:rPr>
              <w:t xml:space="preserve"> </w:t>
            </w:r>
            <w:proofErr w:type="gramStart"/>
            <w:r w:rsidR="00734BC9" w:rsidRPr="00734BC9">
              <w:rPr>
                <w:rFonts w:ascii="Verdana" w:eastAsia="Times New Roman" w:hAnsi="Verdana" w:cs="Times New Roman"/>
                <w:color w:val="252D33"/>
                <w:sz w:val="17"/>
                <w:szCs w:val="17"/>
                <w:lang w:eastAsia="ru-RU"/>
              </w:rPr>
              <w:t>Данная численность включает в себя как инспекторов по охране труда, так и правовых инспекторов, соответственно, каждая категория государственных инспекторов труда еще меньше).</w:t>
            </w:r>
            <w:proofErr w:type="gramEnd"/>
          </w:p>
          <w:bookmarkStart w:id="13" w:name="_ftn4"/>
          <w:p w:rsidR="00734BC9" w:rsidRPr="00734BC9" w:rsidRDefault="00D83C9D" w:rsidP="00417837">
            <w:pPr>
              <w:spacing w:before="100" w:beforeAutospacing="1" w:after="100" w:afterAutospacing="1" w:line="210" w:lineRule="atLeast"/>
              <w:jc w:val="both"/>
              <w:rPr>
                <w:rFonts w:ascii="Verdana" w:eastAsia="Times New Roman" w:hAnsi="Verdana" w:cs="Times New Roman"/>
                <w:color w:val="252D33"/>
                <w:sz w:val="17"/>
                <w:szCs w:val="17"/>
                <w:lang w:eastAsia="ru-RU"/>
              </w:rPr>
            </w:pPr>
            <w:r w:rsidRPr="00734BC9">
              <w:rPr>
                <w:rFonts w:ascii="Verdana" w:eastAsia="Times New Roman" w:hAnsi="Verdana" w:cs="Times New Roman"/>
                <w:color w:val="252D33"/>
                <w:sz w:val="17"/>
                <w:szCs w:val="17"/>
                <w:lang w:eastAsia="ru-RU"/>
              </w:rPr>
              <w:fldChar w:fldCharType="begin"/>
            </w:r>
            <w:r w:rsidR="00734BC9" w:rsidRPr="00734BC9">
              <w:rPr>
                <w:rFonts w:ascii="Verdana" w:eastAsia="Times New Roman" w:hAnsi="Verdana" w:cs="Times New Roman"/>
                <w:color w:val="252D33"/>
                <w:sz w:val="17"/>
                <w:szCs w:val="17"/>
                <w:lang w:eastAsia="ru-RU"/>
              </w:rPr>
              <w:instrText xml:space="preserve"> HYPERLINK "http://www.fnpr.ru/n/2/15/186/18508.html" \l "_ftnref4" \o "" </w:instrText>
            </w:r>
            <w:r w:rsidRPr="00734BC9">
              <w:rPr>
                <w:rFonts w:ascii="Verdana" w:eastAsia="Times New Roman" w:hAnsi="Verdana" w:cs="Times New Roman"/>
                <w:color w:val="252D33"/>
                <w:sz w:val="17"/>
                <w:szCs w:val="17"/>
                <w:lang w:eastAsia="ru-RU"/>
              </w:rPr>
              <w:fldChar w:fldCharType="separate"/>
            </w:r>
            <w:r w:rsidR="00734BC9" w:rsidRPr="00734BC9">
              <w:rPr>
                <w:rFonts w:ascii="Verdana" w:eastAsia="Times New Roman" w:hAnsi="Verdana" w:cs="Times New Roman"/>
                <w:color w:val="0000FF"/>
                <w:sz w:val="17"/>
                <w:u w:val="single"/>
                <w:vertAlign w:val="superscript"/>
                <w:lang w:eastAsia="ru-RU"/>
              </w:rPr>
              <w:t>[4]</w:t>
            </w:r>
            <w:r w:rsidRPr="00734BC9">
              <w:rPr>
                <w:rFonts w:ascii="Verdana" w:eastAsia="Times New Roman" w:hAnsi="Verdana" w:cs="Times New Roman"/>
                <w:color w:val="252D33"/>
                <w:sz w:val="17"/>
                <w:szCs w:val="17"/>
                <w:lang w:eastAsia="ru-RU"/>
              </w:rPr>
              <w:fldChar w:fldCharType="end"/>
            </w:r>
            <w:bookmarkEnd w:id="13"/>
            <w:r w:rsidR="00734BC9" w:rsidRPr="00734BC9">
              <w:rPr>
                <w:rFonts w:ascii="Verdana" w:eastAsia="Times New Roman" w:hAnsi="Verdana" w:cs="Times New Roman"/>
                <w:color w:val="252D33"/>
                <w:sz w:val="17"/>
                <w:szCs w:val="17"/>
                <w:lang w:eastAsia="ru-RU"/>
              </w:rPr>
              <w:t> Подготовленный Минтрудом России Прое</w:t>
            </w:r>
            <w:proofErr w:type="gramStart"/>
            <w:r w:rsidR="00734BC9" w:rsidRPr="00734BC9">
              <w:rPr>
                <w:rFonts w:ascii="Verdana" w:eastAsia="Times New Roman" w:hAnsi="Verdana" w:cs="Times New Roman"/>
                <w:color w:val="252D33"/>
                <w:sz w:val="17"/>
                <w:szCs w:val="17"/>
                <w:lang w:eastAsia="ru-RU"/>
              </w:rPr>
              <w:t>кт стр</w:t>
            </w:r>
            <w:proofErr w:type="gramEnd"/>
            <w:r w:rsidR="00734BC9" w:rsidRPr="00734BC9">
              <w:rPr>
                <w:rFonts w:ascii="Verdana" w:eastAsia="Times New Roman" w:hAnsi="Verdana" w:cs="Times New Roman"/>
                <w:color w:val="252D33"/>
                <w:sz w:val="17"/>
                <w:szCs w:val="17"/>
                <w:lang w:eastAsia="ru-RU"/>
              </w:rPr>
              <w:t xml:space="preserve">уктур нормативного правового регулирования по всем видам государственного контроля (надзора), предусмотренным для </w:t>
            </w:r>
            <w:proofErr w:type="spellStart"/>
            <w:r w:rsidR="00734BC9" w:rsidRPr="00734BC9">
              <w:rPr>
                <w:rFonts w:ascii="Verdana" w:eastAsia="Times New Roman" w:hAnsi="Verdana" w:cs="Times New Roman"/>
                <w:color w:val="252D33"/>
                <w:sz w:val="17"/>
                <w:szCs w:val="17"/>
                <w:lang w:eastAsia="ru-RU"/>
              </w:rPr>
              <w:t>Роструда</w:t>
            </w:r>
            <w:proofErr w:type="spellEnd"/>
            <w:r w:rsidR="00734BC9" w:rsidRPr="00734BC9">
              <w:rPr>
                <w:rFonts w:ascii="Verdana" w:eastAsia="Times New Roman" w:hAnsi="Verdana" w:cs="Times New Roman"/>
                <w:color w:val="252D33"/>
                <w:sz w:val="17"/>
                <w:szCs w:val="17"/>
                <w:lang w:eastAsia="ru-RU"/>
              </w:rPr>
              <w:t xml:space="preserve"> перечнем видов федерального государственного  контроля (надзора) в соответствии с поручением Правительства Российской Федерации от 4 июля 2019 года №ДМ-П36-5631.</w:t>
            </w:r>
          </w:p>
          <w:bookmarkStart w:id="14" w:name="_ftn5"/>
          <w:p w:rsidR="00734BC9" w:rsidRPr="00734BC9" w:rsidRDefault="00D83C9D" w:rsidP="00417837">
            <w:pPr>
              <w:spacing w:before="100" w:beforeAutospacing="1" w:after="100" w:afterAutospacing="1" w:line="0" w:lineRule="atLeast"/>
              <w:jc w:val="both"/>
              <w:rPr>
                <w:rFonts w:ascii="Verdana" w:eastAsia="Times New Roman" w:hAnsi="Verdana" w:cs="Times New Roman"/>
                <w:color w:val="252D33"/>
                <w:sz w:val="17"/>
                <w:szCs w:val="17"/>
                <w:lang w:eastAsia="ru-RU"/>
              </w:rPr>
            </w:pPr>
            <w:r w:rsidRPr="00734BC9">
              <w:rPr>
                <w:rFonts w:ascii="Verdana" w:eastAsia="Times New Roman" w:hAnsi="Verdana" w:cs="Times New Roman"/>
                <w:color w:val="252D33"/>
                <w:sz w:val="17"/>
                <w:szCs w:val="17"/>
                <w:lang w:eastAsia="ru-RU"/>
              </w:rPr>
              <w:fldChar w:fldCharType="begin"/>
            </w:r>
            <w:r w:rsidR="00734BC9" w:rsidRPr="00734BC9">
              <w:rPr>
                <w:rFonts w:ascii="Verdana" w:eastAsia="Times New Roman" w:hAnsi="Verdana" w:cs="Times New Roman"/>
                <w:color w:val="252D33"/>
                <w:sz w:val="17"/>
                <w:szCs w:val="17"/>
                <w:lang w:eastAsia="ru-RU"/>
              </w:rPr>
              <w:instrText xml:space="preserve"> HYPERLINK "http://www.fnpr.ru/n/2/15/186/18508.html" \l "_ftnref5" \o "" </w:instrText>
            </w:r>
            <w:r w:rsidRPr="00734BC9">
              <w:rPr>
                <w:rFonts w:ascii="Verdana" w:eastAsia="Times New Roman" w:hAnsi="Verdana" w:cs="Times New Roman"/>
                <w:color w:val="252D33"/>
                <w:sz w:val="17"/>
                <w:szCs w:val="17"/>
                <w:lang w:eastAsia="ru-RU"/>
              </w:rPr>
              <w:fldChar w:fldCharType="separate"/>
            </w:r>
            <w:r w:rsidR="00734BC9" w:rsidRPr="00734BC9">
              <w:rPr>
                <w:rFonts w:ascii="Verdana" w:eastAsia="Times New Roman" w:hAnsi="Verdana" w:cs="Times New Roman"/>
                <w:color w:val="0000FF"/>
                <w:sz w:val="17"/>
                <w:u w:val="single"/>
                <w:lang w:eastAsia="ru-RU"/>
              </w:rPr>
              <w:t>[5]</w:t>
            </w:r>
            <w:r w:rsidRPr="00734BC9">
              <w:rPr>
                <w:rFonts w:ascii="Verdana" w:eastAsia="Times New Roman" w:hAnsi="Verdana" w:cs="Times New Roman"/>
                <w:color w:val="252D33"/>
                <w:sz w:val="17"/>
                <w:szCs w:val="17"/>
                <w:lang w:eastAsia="ru-RU"/>
              </w:rPr>
              <w:fldChar w:fldCharType="end"/>
            </w:r>
            <w:bookmarkEnd w:id="14"/>
            <w:r w:rsidR="00734BC9" w:rsidRPr="00734BC9">
              <w:rPr>
                <w:rFonts w:ascii="Verdana" w:eastAsia="Times New Roman" w:hAnsi="Verdana" w:cs="Times New Roman"/>
                <w:color w:val="252D33"/>
                <w:sz w:val="17"/>
                <w:szCs w:val="17"/>
                <w:lang w:eastAsia="ru-RU"/>
              </w:rPr>
              <w:t> Постановление Конституционного Суда Российской Федерации от 17 мая 1995 г. № 5-П.</w:t>
            </w:r>
          </w:p>
        </w:tc>
      </w:tr>
    </w:tbl>
    <w:p w:rsidR="009C650D" w:rsidRDefault="009C650D" w:rsidP="00417837">
      <w:pPr>
        <w:jc w:val="both"/>
      </w:pPr>
    </w:p>
    <w:sectPr w:rsidR="009C650D" w:rsidSect="009C650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34BC9"/>
    <w:rsid w:val="00417837"/>
    <w:rsid w:val="00734BC9"/>
    <w:rsid w:val="009C650D"/>
    <w:rsid w:val="00D83C9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650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34BC9"/>
    <w:pPr>
      <w:spacing w:before="100" w:beforeAutospacing="1" w:after="100" w:afterAutospacing="1"/>
      <w:ind w:firstLine="0"/>
    </w:pPr>
    <w:rPr>
      <w:rFonts w:eastAsia="Times New Roman" w:cs="Times New Roman"/>
      <w:sz w:val="24"/>
      <w:szCs w:val="24"/>
      <w:lang w:eastAsia="ru-RU"/>
    </w:rPr>
  </w:style>
  <w:style w:type="character" w:styleId="a4">
    <w:name w:val="Hyperlink"/>
    <w:basedOn w:val="a0"/>
    <w:uiPriority w:val="99"/>
    <w:semiHidden/>
    <w:unhideWhenUsed/>
    <w:rsid w:val="00734BC9"/>
    <w:rPr>
      <w:color w:val="0000FF"/>
      <w:u w:val="single"/>
    </w:rPr>
  </w:style>
</w:styles>
</file>

<file path=word/webSettings.xml><?xml version="1.0" encoding="utf-8"?>
<w:webSettings xmlns:r="http://schemas.openxmlformats.org/officeDocument/2006/relationships" xmlns:w="http://schemas.openxmlformats.org/wordprocessingml/2006/main">
  <w:divs>
    <w:div w:id="845172600">
      <w:bodyDiv w:val="1"/>
      <w:marLeft w:val="0"/>
      <w:marRight w:val="0"/>
      <w:marTop w:val="0"/>
      <w:marBottom w:val="0"/>
      <w:divBdr>
        <w:top w:val="none" w:sz="0" w:space="0" w:color="auto"/>
        <w:left w:val="none" w:sz="0" w:space="0" w:color="auto"/>
        <w:bottom w:val="none" w:sz="0" w:space="0" w:color="auto"/>
        <w:right w:val="none" w:sz="0" w:space="0" w:color="auto"/>
      </w:divBdr>
      <w:divsChild>
        <w:div w:id="7062245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5DC0FAB8FE148ACC749F3210CF4B02746E6144326A914E3E2798E394AA25CB119A40F840B0AFE4CAFD90E0BEjFt8H" TargetMode="External"/><Relationship Id="rId4" Type="http://schemas.openxmlformats.org/officeDocument/2006/relationships/hyperlink" Target="consultantplus://offline/ref=EEC0CD656D743DDB0F272AC49E9ED6E6FA00D147A635456162F16DEF87E9CE2B697BB11AC3EBAFC75DE3E9B0168B0958F2145CDE6941419FlCC5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2981</Words>
  <Characters>16998</Characters>
  <Application>Microsoft Office Word</Application>
  <DocSecurity>0</DocSecurity>
  <Lines>141</Lines>
  <Paragraphs>39</Paragraphs>
  <ScaleCrop>false</ScaleCrop>
  <Company/>
  <LinksUpToDate>false</LinksUpToDate>
  <CharactersWithSpaces>19940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M.V.Kuznetcov</dc:creator>
  <cp:lastModifiedBy>M.V.Kuznetcov</cp:lastModifiedBy>
  <cp:revision>3</cp:revision>
  <dcterms:created xsi:type="dcterms:W3CDTF">2020-09-01T08:00:00Z</dcterms:created>
  <dcterms:modified xsi:type="dcterms:W3CDTF">2020-09-01T08:02:00Z</dcterms:modified>
</cp:coreProperties>
</file>